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50F59">
      <w:bookmarkStart w:id="0" w:name="_GoBack"/>
      <w:bookmarkEnd w:id="0"/>
    </w:p>
    <w:p w14:paraId="27AF6BF8">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全国行业好新闻大赛报纸新闻版面参评作品推荐表</w:t>
      </w:r>
    </w:p>
    <w:tbl>
      <w:tblPr>
        <w:tblStyle w:val="6"/>
        <w:tblpPr w:leftFromText="180" w:rightFromText="180" w:vertAnchor="page" w:horzAnchor="page" w:tblpXSpec="center" w:tblpY="175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1919"/>
        <w:gridCol w:w="1336"/>
        <w:gridCol w:w="438"/>
        <w:gridCol w:w="1069"/>
        <w:gridCol w:w="705"/>
        <w:gridCol w:w="1774"/>
        <w:gridCol w:w="1774"/>
      </w:tblGrid>
      <w:tr w14:paraId="38B6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629" w:type="dxa"/>
            <w:vAlign w:val="center"/>
          </w:tcPr>
          <w:p w14:paraId="7418CA4C">
            <w:pPr>
              <w:jc w:val="center"/>
              <w:rPr>
                <w:rFonts w:ascii="仿宋" w:hAnsi="仿宋" w:eastAsia="仿宋" w:cs="仿宋"/>
                <w:b/>
                <w:bCs/>
                <w:sz w:val="32"/>
                <w:szCs w:val="32"/>
              </w:rPr>
            </w:pPr>
            <w:r>
              <w:rPr>
                <w:rFonts w:hint="eastAsia" w:ascii="仿宋" w:hAnsi="仿宋" w:eastAsia="仿宋" w:cs="仿宋"/>
                <w:b/>
                <w:bCs/>
                <w:sz w:val="32"/>
                <w:szCs w:val="32"/>
              </w:rPr>
              <w:t>报纸名称</w:t>
            </w:r>
          </w:p>
        </w:tc>
        <w:tc>
          <w:tcPr>
            <w:tcW w:w="3255" w:type="dxa"/>
            <w:gridSpan w:val="2"/>
            <w:vAlign w:val="center"/>
          </w:tcPr>
          <w:p w14:paraId="14DCCEAE">
            <w:pPr>
              <w:jc w:val="center"/>
              <w:rPr>
                <w:rFonts w:ascii="仿宋" w:hAnsi="仿宋" w:eastAsia="仿宋" w:cs="仿宋"/>
                <w:b/>
                <w:bCs/>
                <w:sz w:val="32"/>
                <w:szCs w:val="32"/>
              </w:rPr>
            </w:pPr>
            <w:r>
              <w:rPr>
                <w:rFonts w:hint="eastAsia" w:ascii="仿宋" w:hAnsi="仿宋" w:eastAsia="仿宋" w:cs="仿宋"/>
                <w:b/>
                <w:bCs/>
                <w:sz w:val="32"/>
                <w:szCs w:val="32"/>
              </w:rPr>
              <w:t>农资导报</w:t>
            </w:r>
          </w:p>
        </w:tc>
        <w:tc>
          <w:tcPr>
            <w:tcW w:w="1507" w:type="dxa"/>
            <w:gridSpan w:val="2"/>
            <w:vAlign w:val="center"/>
          </w:tcPr>
          <w:p w14:paraId="6BD2340A">
            <w:r>
              <w:rPr>
                <w:rFonts w:hint="eastAsia" w:ascii="仿宋" w:hAnsi="仿宋" w:eastAsia="仿宋" w:cs="仿宋"/>
                <w:b/>
                <w:bCs/>
                <w:sz w:val="32"/>
                <w:szCs w:val="32"/>
              </w:rPr>
              <w:t>参评项目</w:t>
            </w:r>
          </w:p>
        </w:tc>
        <w:tc>
          <w:tcPr>
            <w:tcW w:w="4253" w:type="dxa"/>
            <w:gridSpan w:val="3"/>
            <w:vAlign w:val="center"/>
          </w:tcPr>
          <w:p w14:paraId="007BAFC8">
            <w:pPr>
              <w:jc w:val="center"/>
              <w:rPr>
                <w:rFonts w:ascii="仿宋" w:hAnsi="仿宋" w:eastAsia="仿宋" w:cs="仿宋"/>
                <w:b/>
                <w:bCs/>
                <w:sz w:val="32"/>
                <w:szCs w:val="32"/>
              </w:rPr>
            </w:pPr>
            <w:r>
              <w:rPr>
                <w:rFonts w:hint="eastAsia" w:ascii="仿宋" w:hAnsi="仿宋" w:eastAsia="仿宋" w:cs="仿宋"/>
                <w:b/>
                <w:bCs/>
                <w:sz w:val="32"/>
                <w:szCs w:val="32"/>
              </w:rPr>
              <w:t>新闻版面</w:t>
            </w:r>
          </w:p>
        </w:tc>
      </w:tr>
      <w:tr w14:paraId="4894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629" w:type="dxa"/>
            <w:vAlign w:val="center"/>
          </w:tcPr>
          <w:p w14:paraId="58AEE7CC">
            <w:pPr>
              <w:spacing w:line="300" w:lineRule="exact"/>
              <w:jc w:val="center"/>
              <w:rPr>
                <w:rFonts w:ascii="仿宋" w:hAnsi="仿宋" w:eastAsia="仿宋" w:cs="仿宋"/>
                <w:b/>
                <w:bCs/>
                <w:sz w:val="32"/>
                <w:szCs w:val="32"/>
              </w:rPr>
            </w:pPr>
            <w:r>
              <w:rPr>
                <w:rFonts w:hint="eastAsia" w:ascii="仿宋" w:hAnsi="仿宋" w:eastAsia="仿宋" w:cs="仿宋"/>
                <w:b/>
                <w:bCs/>
                <w:sz w:val="32"/>
                <w:szCs w:val="32"/>
              </w:rPr>
              <w:t>版面名称</w:t>
            </w:r>
          </w:p>
          <w:p w14:paraId="52A55D7B">
            <w:pPr>
              <w:spacing w:line="300" w:lineRule="exact"/>
              <w:jc w:val="center"/>
              <w:rPr>
                <w:rFonts w:ascii="仿宋" w:hAnsi="仿宋" w:eastAsia="仿宋" w:cs="仿宋"/>
                <w:b/>
                <w:bCs/>
                <w:sz w:val="32"/>
                <w:szCs w:val="32"/>
              </w:rPr>
            </w:pPr>
            <w:r>
              <w:rPr>
                <w:rFonts w:hint="eastAsia" w:ascii="仿宋" w:hAnsi="仿宋" w:eastAsia="仿宋" w:cs="仿宋"/>
                <w:b/>
                <w:bCs/>
                <w:sz w:val="32"/>
                <w:szCs w:val="32"/>
              </w:rPr>
              <w:t>及版次</w:t>
            </w:r>
          </w:p>
        </w:tc>
        <w:tc>
          <w:tcPr>
            <w:tcW w:w="3255" w:type="dxa"/>
            <w:gridSpan w:val="2"/>
            <w:vAlign w:val="center"/>
          </w:tcPr>
          <w:p w14:paraId="015B6285">
            <w:pPr>
              <w:jc w:val="center"/>
              <w:rPr>
                <w:rFonts w:ascii="仿宋" w:hAnsi="仿宋" w:eastAsia="仿宋" w:cs="仿宋"/>
                <w:b/>
                <w:bCs/>
                <w:sz w:val="32"/>
                <w:szCs w:val="32"/>
              </w:rPr>
            </w:pPr>
            <w:r>
              <w:rPr>
                <w:rFonts w:hint="eastAsia" w:ascii="仿宋" w:hAnsi="仿宋" w:eastAsia="仿宋" w:cs="仿宋"/>
                <w:b/>
                <w:bCs/>
                <w:sz w:val="32"/>
                <w:szCs w:val="32"/>
              </w:rPr>
              <w:t>丰收节专题报道B2-B3</w:t>
            </w:r>
          </w:p>
        </w:tc>
        <w:tc>
          <w:tcPr>
            <w:tcW w:w="1507" w:type="dxa"/>
            <w:gridSpan w:val="2"/>
            <w:vAlign w:val="center"/>
          </w:tcPr>
          <w:p w14:paraId="1DB590D5">
            <w:pPr>
              <w:rPr>
                <w:rFonts w:ascii="仿宋" w:hAnsi="仿宋" w:eastAsia="仿宋" w:cs="仿宋"/>
                <w:b/>
                <w:bCs/>
                <w:sz w:val="32"/>
                <w:szCs w:val="32"/>
              </w:rPr>
            </w:pPr>
            <w:r>
              <w:rPr>
                <w:rFonts w:hint="eastAsia" w:ascii="仿宋" w:hAnsi="仿宋" w:eastAsia="仿宋" w:cs="仿宋"/>
                <w:b/>
                <w:bCs/>
                <w:sz w:val="32"/>
                <w:szCs w:val="32"/>
              </w:rPr>
              <w:t>刊发日期</w:t>
            </w:r>
          </w:p>
        </w:tc>
        <w:tc>
          <w:tcPr>
            <w:tcW w:w="4253" w:type="dxa"/>
            <w:gridSpan w:val="3"/>
            <w:vAlign w:val="center"/>
          </w:tcPr>
          <w:p w14:paraId="56C189CB">
            <w:pPr>
              <w:jc w:val="center"/>
              <w:rPr>
                <w:rFonts w:ascii="仿宋" w:hAnsi="仿宋" w:eastAsia="仿宋" w:cs="仿宋"/>
                <w:b/>
                <w:bCs/>
                <w:sz w:val="32"/>
                <w:szCs w:val="32"/>
              </w:rPr>
            </w:pPr>
            <w:r>
              <w:rPr>
                <w:rFonts w:hint="eastAsia" w:ascii="仿宋" w:hAnsi="仿宋" w:eastAsia="仿宋" w:cs="仿宋"/>
                <w:b/>
                <w:bCs/>
                <w:sz w:val="32"/>
                <w:szCs w:val="32"/>
              </w:rPr>
              <w:t>2024.9.24</w:t>
            </w:r>
          </w:p>
        </w:tc>
      </w:tr>
      <w:tr w14:paraId="58CC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629" w:type="dxa"/>
            <w:vAlign w:val="center"/>
          </w:tcPr>
          <w:p w14:paraId="444C77AB">
            <w:pPr>
              <w:jc w:val="center"/>
              <w:rPr>
                <w:rFonts w:ascii="仿宋" w:hAnsi="仿宋" w:eastAsia="仿宋" w:cs="仿宋"/>
                <w:b/>
                <w:bCs/>
                <w:sz w:val="32"/>
                <w:szCs w:val="32"/>
              </w:rPr>
            </w:pPr>
            <w:r>
              <w:rPr>
                <w:rFonts w:hint="eastAsia" w:ascii="仿宋" w:hAnsi="仿宋" w:eastAsia="仿宋" w:cs="仿宋"/>
                <w:b/>
                <w:bCs/>
                <w:sz w:val="32"/>
                <w:szCs w:val="32"/>
              </w:rPr>
              <w:t>策划</w:t>
            </w:r>
          </w:p>
        </w:tc>
        <w:tc>
          <w:tcPr>
            <w:tcW w:w="3255" w:type="dxa"/>
            <w:gridSpan w:val="2"/>
            <w:vAlign w:val="center"/>
          </w:tcPr>
          <w:p w14:paraId="3AA8D1EC">
            <w:pPr>
              <w:jc w:val="center"/>
              <w:rPr>
                <w:rFonts w:ascii="仿宋" w:hAnsi="仿宋" w:eastAsia="仿宋" w:cs="仿宋"/>
                <w:b/>
                <w:bCs/>
                <w:sz w:val="32"/>
                <w:szCs w:val="32"/>
              </w:rPr>
            </w:pPr>
            <w:r>
              <w:rPr>
                <w:rFonts w:hint="eastAsia" w:ascii="仿宋" w:hAnsi="仿宋" w:eastAsia="仿宋" w:cs="仿宋"/>
                <w:b/>
                <w:bCs/>
                <w:sz w:val="32"/>
                <w:szCs w:val="32"/>
              </w:rPr>
              <w:t>陈琼</w:t>
            </w:r>
          </w:p>
        </w:tc>
        <w:tc>
          <w:tcPr>
            <w:tcW w:w="1507" w:type="dxa"/>
            <w:gridSpan w:val="2"/>
            <w:vAlign w:val="center"/>
          </w:tcPr>
          <w:p w14:paraId="292DDD03">
            <w:pPr>
              <w:jc w:val="center"/>
            </w:pPr>
            <w:r>
              <w:rPr>
                <w:rFonts w:hint="eastAsia" w:ascii="仿宋" w:hAnsi="仿宋" w:eastAsia="仿宋" w:cs="仿宋"/>
                <w:b/>
                <w:bCs/>
                <w:sz w:val="32"/>
                <w:szCs w:val="32"/>
              </w:rPr>
              <w:t>编辑</w:t>
            </w:r>
          </w:p>
        </w:tc>
        <w:tc>
          <w:tcPr>
            <w:tcW w:w="4253" w:type="dxa"/>
            <w:gridSpan w:val="3"/>
            <w:vAlign w:val="center"/>
          </w:tcPr>
          <w:p w14:paraId="78416849">
            <w:pPr>
              <w:jc w:val="center"/>
              <w:rPr>
                <w:rFonts w:ascii="仿宋" w:hAnsi="仿宋" w:eastAsia="仿宋" w:cs="仿宋"/>
                <w:b/>
                <w:bCs/>
                <w:sz w:val="32"/>
                <w:szCs w:val="32"/>
              </w:rPr>
            </w:pPr>
            <w:r>
              <w:rPr>
                <w:rFonts w:hint="eastAsia" w:ascii="仿宋" w:hAnsi="仿宋" w:eastAsia="仿宋" w:cs="仿宋"/>
                <w:b/>
                <w:bCs/>
                <w:sz w:val="32"/>
                <w:szCs w:val="32"/>
              </w:rPr>
              <w:t>陈琼 魏嵘 张翼</w:t>
            </w:r>
          </w:p>
        </w:tc>
      </w:tr>
      <w:tr w14:paraId="76C4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1629" w:type="dxa"/>
            <w:textDirection w:val="tbLrV"/>
            <w:vAlign w:val="center"/>
          </w:tcPr>
          <w:p w14:paraId="2C84825C">
            <w:pPr>
              <w:spacing w:line="300" w:lineRule="exact"/>
              <w:ind w:left="113" w:right="113"/>
              <w:jc w:val="center"/>
              <w:rPr>
                <w:rFonts w:ascii="仿宋" w:hAnsi="仿宋" w:eastAsia="仿宋" w:cs="仿宋"/>
                <w:b/>
                <w:bCs/>
                <w:sz w:val="32"/>
                <w:szCs w:val="32"/>
              </w:rPr>
            </w:pPr>
            <w:r>
              <w:rPr>
                <w:rFonts w:hint="eastAsia" w:ascii="仿宋" w:hAnsi="仿宋" w:eastAsia="仿宋" w:cs="仿宋"/>
                <w:b/>
                <w:bCs/>
                <w:sz w:val="32"/>
                <w:szCs w:val="32"/>
              </w:rPr>
              <w:t>作品简介</w:t>
            </w:r>
          </w:p>
          <w:p w14:paraId="74133A8F">
            <w:pPr>
              <w:ind w:left="113" w:right="113"/>
              <w:jc w:val="center"/>
            </w:pPr>
            <w:r>
              <w:rPr>
                <w:rFonts w:hint="eastAsia" w:ascii="仿宋" w:hAnsi="仿宋" w:eastAsia="仿宋" w:cs="仿宋"/>
                <w:b/>
                <w:bCs/>
                <w:sz w:val="32"/>
                <w:szCs w:val="32"/>
              </w:rPr>
              <w:t>（采编过程）</w:t>
            </w:r>
          </w:p>
        </w:tc>
        <w:tc>
          <w:tcPr>
            <w:tcW w:w="9015" w:type="dxa"/>
            <w:gridSpan w:val="7"/>
            <w:vAlign w:val="center"/>
          </w:tcPr>
          <w:p w14:paraId="613DF59E">
            <w:pPr>
              <w:jc w:val="left"/>
            </w:pPr>
            <w:r>
              <w:rPr>
                <w:rFonts w:hint="eastAsia" w:ascii="仿宋" w:hAnsi="仿宋" w:eastAsia="仿宋" w:cs="仿宋"/>
                <w:sz w:val="24"/>
              </w:rPr>
              <w:t xml:space="preserve">    本作品为丰收节专题图片版面，通过精心策划与采编，展现了全国各地丰收的喜悦与乡村振兴的成果。图片选取注重地域多样性与视觉冲击力，力求通过生动的画面传递丰收的喜悦与农业发展的新气象。版面设计上，采用大图为主、图文结合的方式，既突出了视觉感染力，又通过简练的文字说明增强了新闻性与故事性。整个采编过程注重细节与情感表达，力求为读者呈现一幅充满温度与时代感的丰收画卷。</w:t>
            </w:r>
          </w:p>
        </w:tc>
      </w:tr>
      <w:tr w14:paraId="3668E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1629" w:type="dxa"/>
            <w:textDirection w:val="tbLrV"/>
            <w:vAlign w:val="center"/>
          </w:tcPr>
          <w:p w14:paraId="722726DC">
            <w:pPr>
              <w:ind w:left="113" w:right="113"/>
              <w:jc w:val="center"/>
            </w:pPr>
            <w:r>
              <w:rPr>
                <w:rFonts w:hint="eastAsia" w:ascii="仿宋" w:hAnsi="仿宋" w:eastAsia="仿宋" w:cs="仿宋"/>
                <w:b/>
                <w:bCs/>
                <w:sz w:val="32"/>
                <w:szCs w:val="32"/>
              </w:rPr>
              <w:t>社会效果</w:t>
            </w:r>
          </w:p>
        </w:tc>
        <w:tc>
          <w:tcPr>
            <w:tcW w:w="9015" w:type="dxa"/>
            <w:gridSpan w:val="7"/>
            <w:vAlign w:val="center"/>
          </w:tcPr>
          <w:p w14:paraId="1FF04AD2">
            <w:r>
              <w:rPr>
                <w:rFonts w:hint="eastAsia" w:ascii="仿宋" w:hAnsi="仿宋" w:eastAsia="仿宋" w:cs="仿宋"/>
                <w:sz w:val="24"/>
              </w:rPr>
              <w:t xml:space="preserve">    本作品通过生动直观的图片和精炼的文字，展现了全国各地农民丰收的喜庆氛围和乡村振兴的丰硕成果，引发了广泛的社会共鸣。版面发布后，受到了读者、农业从业者及社会各界的高度关注，许多读者反馈称从中感受到了农业发展的蓬勃生机与农民生活的幸福变迁。作品不仅传递了丰收的喜悦，还唤起了公众对农业、农村的关注与支持，增强了全社会对乡村振兴战略的信心与认同。</w:t>
            </w:r>
          </w:p>
        </w:tc>
      </w:tr>
      <w:tr w14:paraId="471C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1629" w:type="dxa"/>
            <w:textDirection w:val="tbLrV"/>
            <w:vAlign w:val="center"/>
          </w:tcPr>
          <w:p w14:paraId="5F4ACD12">
            <w:pPr>
              <w:spacing w:line="380" w:lineRule="exact"/>
              <w:ind w:left="113" w:right="113"/>
              <w:jc w:val="center"/>
            </w:pPr>
            <w:r>
              <w:rPr>
                <w:rFonts w:hint="eastAsia" w:ascii="仿宋" w:hAnsi="仿宋" w:eastAsia="仿宋" w:cs="仿宋"/>
                <w:b/>
                <w:bCs/>
                <w:color w:val="000000"/>
                <w:sz w:val="32"/>
                <w:szCs w:val="32"/>
              </w:rPr>
              <w:t>推荐理由</w:t>
            </w:r>
          </w:p>
        </w:tc>
        <w:tc>
          <w:tcPr>
            <w:tcW w:w="9015" w:type="dxa"/>
            <w:gridSpan w:val="7"/>
            <w:vAlign w:val="center"/>
          </w:tcPr>
          <w:p w14:paraId="364F514B">
            <w:pPr>
              <w:jc w:val="left"/>
              <w:rPr>
                <w:rFonts w:ascii="仿宋" w:hAnsi="仿宋" w:eastAsia="仿宋" w:cs="仿宋"/>
                <w:sz w:val="24"/>
              </w:rPr>
            </w:pPr>
          </w:p>
          <w:p w14:paraId="700028B6">
            <w:pPr>
              <w:jc w:val="left"/>
              <w:rPr>
                <w:rFonts w:ascii="仿宋" w:hAnsi="仿宋" w:eastAsia="仿宋" w:cs="仿宋"/>
                <w:sz w:val="24"/>
              </w:rPr>
            </w:pPr>
            <w:r>
              <w:rPr>
                <w:rFonts w:hint="eastAsia" w:ascii="仿宋" w:hAnsi="仿宋" w:eastAsia="仿宋" w:cs="仿宋"/>
                <w:sz w:val="24"/>
              </w:rPr>
              <w:t xml:space="preserve">    该作品版面构思精巧妙，内容丰富，布局合理，图文并茂，展示农民丰收的喜悦之情，具有较强的视觉冲击力和感染力，传递了乡村振兴所带来的希望之光。同意推荐参评行业好新闻大赛新闻版面。</w:t>
            </w:r>
          </w:p>
          <w:p w14:paraId="5C078205">
            <w:pPr>
              <w:rPr>
                <w:rFonts w:ascii="仿宋" w:hAnsi="仿宋" w:eastAsia="仿宋" w:cs="仿宋"/>
                <w:sz w:val="24"/>
              </w:rPr>
            </w:pPr>
          </w:p>
          <w:p w14:paraId="7CEE41D1">
            <w:pPr>
              <w:wordWrap w:val="0"/>
              <w:jc w:val="right"/>
              <w:rPr>
                <w:rFonts w:ascii="仿宋" w:hAnsi="仿宋" w:eastAsia="仿宋" w:cs="仿宋"/>
                <w:sz w:val="28"/>
                <w:szCs w:val="28"/>
              </w:rPr>
            </w:pPr>
            <w:r>
              <w:rPr>
                <w:rFonts w:hint="eastAsia" w:ascii="仿宋" w:hAnsi="仿宋" w:eastAsia="仿宋" w:cs="仿宋"/>
                <w:sz w:val="28"/>
                <w:szCs w:val="28"/>
              </w:rPr>
              <w:t xml:space="preserve">签名：（盖单位公章）     </w:t>
            </w:r>
          </w:p>
          <w:p w14:paraId="7617E0D1">
            <w:pPr>
              <w:wordWrap w:val="0"/>
              <w:jc w:val="right"/>
              <w:rPr>
                <w:rFonts w:ascii="仿宋" w:hAnsi="仿宋" w:eastAsia="仿宋" w:cs="仿宋"/>
                <w:sz w:val="24"/>
              </w:rPr>
            </w:pPr>
            <w:r>
              <w:rPr>
                <w:rFonts w:hint="eastAsia" w:ascii="仿宋" w:hAnsi="仿宋" w:eastAsia="仿宋" w:cs="仿宋"/>
                <w:sz w:val="28"/>
                <w:szCs w:val="28"/>
              </w:rPr>
              <w:t xml:space="preserve">2025年 3 月 11 日   </w:t>
            </w:r>
            <w:r>
              <w:rPr>
                <w:rFonts w:hint="eastAsia" w:ascii="仿宋" w:hAnsi="仿宋" w:eastAsia="仿宋" w:cs="仿宋"/>
                <w:sz w:val="24"/>
              </w:rPr>
              <w:t xml:space="preserve">      </w:t>
            </w:r>
          </w:p>
        </w:tc>
      </w:tr>
      <w:tr w14:paraId="372F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629" w:type="dxa"/>
            <w:vAlign w:val="center"/>
          </w:tcPr>
          <w:p w14:paraId="75DF17E1">
            <w:pPr>
              <w:wordWrap w:val="0"/>
              <w:jc w:val="center"/>
              <w:rPr>
                <w:rFonts w:ascii="仿宋" w:hAnsi="仿宋" w:eastAsia="仿宋" w:cs="仿宋"/>
                <w:b/>
                <w:bCs/>
                <w:color w:val="000000"/>
                <w:sz w:val="32"/>
                <w:szCs w:val="32"/>
              </w:rPr>
            </w:pPr>
            <w:r>
              <w:rPr>
                <w:rFonts w:hint="eastAsia" w:ascii="华文中宋" w:hAnsi="华文中宋" w:eastAsia="华文中宋"/>
                <w:color w:val="000000"/>
                <w:sz w:val="28"/>
                <w:szCs w:val="28"/>
              </w:rPr>
              <w:t>联系人</w:t>
            </w:r>
          </w:p>
        </w:tc>
        <w:tc>
          <w:tcPr>
            <w:tcW w:w="1919" w:type="dxa"/>
            <w:vAlign w:val="center"/>
          </w:tcPr>
          <w:p w14:paraId="13D33957">
            <w:pPr>
              <w:jc w:val="center"/>
              <w:rPr>
                <w:rFonts w:ascii="仿宋" w:hAnsi="仿宋" w:eastAsia="仿宋" w:cs="仿宋"/>
                <w:b/>
                <w:bCs/>
                <w:sz w:val="32"/>
                <w:szCs w:val="32"/>
              </w:rPr>
            </w:pPr>
            <w:r>
              <w:rPr>
                <w:rFonts w:hint="eastAsia" w:ascii="仿宋" w:hAnsi="仿宋" w:eastAsia="仿宋" w:cs="仿宋"/>
                <w:sz w:val="28"/>
                <w:szCs w:val="28"/>
              </w:rPr>
              <w:t>陈琼</w:t>
            </w:r>
          </w:p>
        </w:tc>
        <w:tc>
          <w:tcPr>
            <w:tcW w:w="1774" w:type="dxa"/>
            <w:gridSpan w:val="2"/>
            <w:vAlign w:val="center"/>
          </w:tcPr>
          <w:p w14:paraId="1FF56473">
            <w:pPr>
              <w:wordWrap w:val="0"/>
              <w:jc w:val="center"/>
              <w:rPr>
                <w:rFonts w:ascii="仿宋" w:hAnsi="仿宋" w:eastAsia="仿宋" w:cs="仿宋"/>
                <w:sz w:val="28"/>
                <w:szCs w:val="28"/>
              </w:rPr>
            </w:pPr>
            <w:r>
              <w:rPr>
                <w:rFonts w:hint="eastAsia" w:ascii="华文中宋" w:hAnsi="华文中宋" w:eastAsia="华文中宋"/>
                <w:color w:val="000000"/>
                <w:sz w:val="28"/>
                <w:szCs w:val="28"/>
              </w:rPr>
              <w:t>电话</w:t>
            </w:r>
          </w:p>
        </w:tc>
        <w:tc>
          <w:tcPr>
            <w:tcW w:w="1774" w:type="dxa"/>
            <w:gridSpan w:val="2"/>
            <w:vAlign w:val="center"/>
          </w:tcPr>
          <w:p w14:paraId="093C5BE6">
            <w:pPr>
              <w:wordWrap w:val="0"/>
              <w:jc w:val="center"/>
              <w:rPr>
                <w:rFonts w:ascii="仿宋" w:hAnsi="仿宋" w:eastAsia="仿宋" w:cs="仿宋"/>
                <w:sz w:val="28"/>
                <w:szCs w:val="28"/>
              </w:rPr>
            </w:pPr>
            <w:r>
              <w:rPr>
                <w:rFonts w:hint="eastAsia" w:ascii="仿宋" w:hAnsi="仿宋" w:eastAsia="仿宋" w:cs="仿宋"/>
                <w:sz w:val="28"/>
                <w:szCs w:val="28"/>
              </w:rPr>
              <w:t>82032502</w:t>
            </w:r>
          </w:p>
        </w:tc>
        <w:tc>
          <w:tcPr>
            <w:tcW w:w="1774" w:type="dxa"/>
            <w:vAlign w:val="center"/>
          </w:tcPr>
          <w:p w14:paraId="3ACBB3F4">
            <w:pPr>
              <w:wordWrap w:val="0"/>
              <w:jc w:val="center"/>
              <w:rPr>
                <w:rFonts w:ascii="仿宋" w:hAnsi="仿宋" w:eastAsia="仿宋" w:cs="仿宋"/>
                <w:sz w:val="28"/>
                <w:szCs w:val="28"/>
              </w:rPr>
            </w:pPr>
            <w:r>
              <w:rPr>
                <w:rFonts w:hint="eastAsia" w:ascii="华文中宋" w:hAnsi="华文中宋" w:eastAsia="华文中宋"/>
                <w:color w:val="000000"/>
                <w:sz w:val="28"/>
                <w:szCs w:val="28"/>
              </w:rPr>
              <w:t>手机</w:t>
            </w:r>
          </w:p>
        </w:tc>
        <w:tc>
          <w:tcPr>
            <w:tcW w:w="1774" w:type="dxa"/>
            <w:vAlign w:val="center"/>
          </w:tcPr>
          <w:p w14:paraId="6A827B90">
            <w:pPr>
              <w:wordWrap w:val="0"/>
              <w:jc w:val="center"/>
              <w:rPr>
                <w:rFonts w:ascii="仿宋" w:hAnsi="仿宋" w:eastAsia="仿宋" w:cs="仿宋"/>
                <w:sz w:val="28"/>
                <w:szCs w:val="28"/>
              </w:rPr>
            </w:pPr>
            <w:r>
              <w:rPr>
                <w:rFonts w:hint="eastAsia" w:ascii="仿宋" w:hAnsi="仿宋" w:eastAsia="仿宋" w:cs="仿宋"/>
                <w:sz w:val="28"/>
                <w:szCs w:val="28"/>
              </w:rPr>
              <w:t>13693531091</w:t>
            </w:r>
          </w:p>
        </w:tc>
      </w:tr>
      <w:tr w14:paraId="5489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9" w:type="dxa"/>
            <w:vAlign w:val="center"/>
          </w:tcPr>
          <w:p w14:paraId="7F16A94D">
            <w:pPr>
              <w:spacing w:line="300" w:lineRule="exact"/>
              <w:jc w:val="center"/>
              <w:rPr>
                <w:rFonts w:ascii="仿宋" w:hAnsi="仿宋" w:eastAsia="仿宋" w:cs="仿宋"/>
                <w:b/>
                <w:bCs/>
                <w:color w:val="000000"/>
                <w:sz w:val="32"/>
                <w:szCs w:val="32"/>
              </w:rPr>
            </w:pPr>
            <w:r>
              <w:rPr>
                <w:rFonts w:hint="eastAsia" w:ascii="华文中宋" w:hAnsi="华文中宋" w:eastAsia="华文中宋"/>
                <w:color w:val="000000"/>
                <w:sz w:val="28"/>
                <w:szCs w:val="28"/>
              </w:rPr>
              <w:t>电子邮箱</w:t>
            </w:r>
          </w:p>
        </w:tc>
        <w:tc>
          <w:tcPr>
            <w:tcW w:w="5467" w:type="dxa"/>
            <w:gridSpan w:val="5"/>
            <w:vAlign w:val="center"/>
          </w:tcPr>
          <w:p w14:paraId="32322509">
            <w:pPr>
              <w:widowControl/>
              <w:shd w:val="clear" w:color="auto" w:fill="FFFFFF"/>
              <w:jc w:val="center"/>
              <w:outlineLvl w:val="0"/>
              <w:rPr>
                <w:rFonts w:ascii="仿宋" w:hAnsi="仿宋" w:eastAsia="仿宋" w:cs="仿宋"/>
                <w:sz w:val="28"/>
                <w:szCs w:val="28"/>
              </w:rPr>
            </w:pPr>
            <w:r>
              <w:rPr>
                <w:rFonts w:hint="eastAsia" w:ascii="仿宋" w:hAnsi="仿宋" w:eastAsia="仿宋" w:cs="仿宋"/>
                <w:sz w:val="28"/>
                <w:szCs w:val="28"/>
              </w:rPr>
              <w:t>chenqiong</w:t>
            </w:r>
            <w:r>
              <w:rPr>
                <w:rFonts w:ascii="仿宋" w:hAnsi="仿宋" w:eastAsia="仿宋" w:cs="仿宋"/>
                <w:sz w:val="28"/>
                <w:szCs w:val="28"/>
              </w:rPr>
              <w:t>@ccin.com.cn</w:t>
            </w:r>
          </w:p>
        </w:tc>
        <w:tc>
          <w:tcPr>
            <w:tcW w:w="1774" w:type="dxa"/>
            <w:vAlign w:val="center"/>
          </w:tcPr>
          <w:p w14:paraId="0EA6A03D">
            <w:pPr>
              <w:wordWrap w:val="0"/>
              <w:jc w:val="center"/>
              <w:rPr>
                <w:rFonts w:ascii="仿宋" w:hAnsi="仿宋" w:eastAsia="仿宋" w:cs="仿宋"/>
                <w:sz w:val="28"/>
                <w:szCs w:val="28"/>
              </w:rPr>
            </w:pPr>
            <w:r>
              <w:rPr>
                <w:rFonts w:hint="eastAsia" w:ascii="华文中宋" w:hAnsi="华文中宋" w:eastAsia="华文中宋"/>
                <w:color w:val="000000"/>
                <w:sz w:val="28"/>
                <w:szCs w:val="28"/>
              </w:rPr>
              <w:t>邮编</w:t>
            </w:r>
          </w:p>
        </w:tc>
        <w:tc>
          <w:tcPr>
            <w:tcW w:w="1774" w:type="dxa"/>
            <w:vAlign w:val="center"/>
          </w:tcPr>
          <w:p w14:paraId="2F72809D">
            <w:pPr>
              <w:wordWrap w:val="0"/>
              <w:jc w:val="center"/>
              <w:rPr>
                <w:rFonts w:ascii="仿宋" w:hAnsi="仿宋" w:eastAsia="仿宋" w:cs="仿宋"/>
                <w:sz w:val="28"/>
                <w:szCs w:val="28"/>
              </w:rPr>
            </w:pPr>
            <w:r>
              <w:rPr>
                <w:rFonts w:hint="eastAsia" w:ascii="仿宋" w:hAnsi="仿宋" w:eastAsia="仿宋" w:cs="仿宋"/>
                <w:sz w:val="28"/>
                <w:szCs w:val="28"/>
              </w:rPr>
              <w:t>100120</w:t>
            </w:r>
          </w:p>
        </w:tc>
      </w:tr>
      <w:tr w14:paraId="09C7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629" w:type="dxa"/>
            <w:shd w:val="clear" w:color="auto" w:fill="auto"/>
            <w:vAlign w:val="center"/>
          </w:tcPr>
          <w:p w14:paraId="0C3E24A1">
            <w:pPr>
              <w:spacing w:line="380" w:lineRule="exact"/>
              <w:jc w:val="center"/>
              <w:rPr>
                <w:rFonts w:ascii="仿宋" w:hAnsi="仿宋" w:eastAsia="仿宋" w:cs="仿宋"/>
                <w:b/>
                <w:bCs/>
                <w:color w:val="000000"/>
                <w:sz w:val="32"/>
                <w:szCs w:val="32"/>
              </w:rPr>
            </w:pPr>
            <w:r>
              <w:rPr>
                <w:rFonts w:hint="eastAsia" w:ascii="华文中宋" w:hAnsi="华文中宋" w:eastAsia="华文中宋"/>
                <w:color w:val="000000"/>
                <w:sz w:val="28"/>
                <w:szCs w:val="28"/>
              </w:rPr>
              <w:t>地址</w:t>
            </w:r>
          </w:p>
        </w:tc>
        <w:tc>
          <w:tcPr>
            <w:tcW w:w="9015" w:type="dxa"/>
            <w:gridSpan w:val="7"/>
            <w:shd w:val="clear" w:color="auto" w:fill="auto"/>
            <w:vAlign w:val="center"/>
          </w:tcPr>
          <w:p w14:paraId="6BD216D3">
            <w:pPr>
              <w:wordWrap w:val="0"/>
              <w:jc w:val="center"/>
              <w:rPr>
                <w:rFonts w:ascii="仿宋" w:hAnsi="仿宋" w:eastAsia="仿宋" w:cs="仿宋"/>
                <w:sz w:val="28"/>
                <w:szCs w:val="28"/>
              </w:rPr>
            </w:pPr>
            <w:r>
              <w:rPr>
                <w:rFonts w:hint="eastAsia" w:ascii="仿宋" w:hAnsi="仿宋" w:eastAsia="仿宋" w:cs="仿宋"/>
                <w:sz w:val="28"/>
                <w:szCs w:val="28"/>
              </w:rPr>
              <w:t>北京市西城区六铺炕北小街甲2号</w:t>
            </w:r>
          </w:p>
        </w:tc>
      </w:tr>
    </w:tbl>
    <w:p w14:paraId="14103586">
      <w:pPr>
        <w:jc w:val="left"/>
        <w:rPr>
          <w:rFonts w:ascii="方正小标宋简体" w:hAnsi="方正小标宋简体" w:eastAsia="方正小标宋简体" w:cs="方正小标宋简体"/>
          <w:sz w:val="36"/>
          <w:szCs w:val="36"/>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1C2A556-9FD2-49CF-99F2-0F1D35C6BDDF}"/>
  </w:font>
  <w:font w:name="方正小标宋简体">
    <w:panose1 w:val="03000509000000000000"/>
    <w:charset w:val="86"/>
    <w:family w:val="script"/>
    <w:pitch w:val="default"/>
    <w:sig w:usb0="00000001" w:usb1="080E0000" w:usb2="00000000" w:usb3="00000000" w:csb0="00040000" w:csb1="00000000"/>
    <w:embedRegular r:id="rId2" w:fontKey="{AFBFB560-AB5D-416D-9199-5E6BCDDFEBC1}"/>
  </w:font>
  <w:font w:name="仿宋">
    <w:panose1 w:val="02010609060101010101"/>
    <w:charset w:val="86"/>
    <w:family w:val="modern"/>
    <w:pitch w:val="default"/>
    <w:sig w:usb0="800002BF" w:usb1="38CF7CFA" w:usb2="00000016" w:usb3="00000000" w:csb0="00040001" w:csb1="00000000"/>
    <w:embedRegular r:id="rId3" w:fontKey="{51A5F28A-FF70-47A4-B90C-BEDDCDC60748}"/>
  </w:font>
  <w:font w:name="华文中宋">
    <w:panose1 w:val="02010600040101010101"/>
    <w:charset w:val="86"/>
    <w:family w:val="auto"/>
    <w:pitch w:val="default"/>
    <w:sig w:usb0="00000287" w:usb1="080F0000" w:usb2="00000000" w:usb3="00000000" w:csb0="0004009F" w:csb1="DFD70000"/>
    <w:embedRegular r:id="rId4" w:fontKey="{B62FB3A4-2DFC-404A-A928-02EECC27433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83E0F"/>
    <w:rsid w:val="00022E55"/>
    <w:rsid w:val="000C1072"/>
    <w:rsid w:val="000E7619"/>
    <w:rsid w:val="00256AFF"/>
    <w:rsid w:val="00263111"/>
    <w:rsid w:val="00416E5B"/>
    <w:rsid w:val="004B3487"/>
    <w:rsid w:val="005671B1"/>
    <w:rsid w:val="00650145"/>
    <w:rsid w:val="0069600D"/>
    <w:rsid w:val="006F415E"/>
    <w:rsid w:val="00741FA9"/>
    <w:rsid w:val="00775561"/>
    <w:rsid w:val="007B48AE"/>
    <w:rsid w:val="00805292"/>
    <w:rsid w:val="008A5B89"/>
    <w:rsid w:val="008C7D46"/>
    <w:rsid w:val="00A86303"/>
    <w:rsid w:val="00A93651"/>
    <w:rsid w:val="00B5472B"/>
    <w:rsid w:val="00D11477"/>
    <w:rsid w:val="00D14416"/>
    <w:rsid w:val="00D34325"/>
    <w:rsid w:val="00E852EA"/>
    <w:rsid w:val="00F87827"/>
    <w:rsid w:val="0BCF0245"/>
    <w:rsid w:val="1D1631C4"/>
    <w:rsid w:val="32183E0F"/>
    <w:rsid w:val="395D2C05"/>
    <w:rsid w:val="43D638D9"/>
    <w:rsid w:val="57570F65"/>
    <w:rsid w:val="76D2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0"/>
    <w:rPr>
      <w:kern w:val="2"/>
      <w:sz w:val="18"/>
      <w:szCs w:val="18"/>
    </w:rPr>
  </w:style>
  <w:style w:type="character" w:customStyle="1" w:styleId="9">
    <w:name w:val="页脚 Char"/>
    <w:basedOn w:val="7"/>
    <w:link w:val="3"/>
    <w:uiPriority w:val="0"/>
    <w:rPr>
      <w:kern w:val="2"/>
      <w:sz w:val="18"/>
      <w:szCs w:val="18"/>
    </w:rPr>
  </w:style>
  <w:style w:type="character" w:customStyle="1" w:styleId="10">
    <w:name w:val="标题 1 Char"/>
    <w:basedOn w:val="7"/>
    <w:link w:val="2"/>
    <w:uiPriority w:val="9"/>
    <w:rPr>
      <w:rFonts w:ascii="宋体" w:hAnsi="宋体" w:eastAsia="宋体" w:cs="宋体"/>
      <w:b/>
      <w:bCs/>
      <w:kern w:val="36"/>
      <w:sz w:val="48"/>
      <w:szCs w:val="48"/>
    </w:rPr>
  </w:style>
  <w:style w:type="character" w:customStyle="1" w:styleId="11">
    <w:name w:val="mail"/>
    <w:basedOn w:val="7"/>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577</Words>
  <Characters>635</Characters>
  <Lines>5</Lines>
  <Paragraphs>1</Paragraphs>
  <TotalTime>4</TotalTime>
  <ScaleCrop>false</ScaleCrop>
  <LinksUpToDate>false</LinksUpToDate>
  <CharactersWithSpaces>667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2025-03-12T08:48:00Z</dcterms:created>
  <dc:creator>火焱</dc:creator>
  <cp:lastModifiedBy>离岸草·钱</cp:lastModifiedBy>
  <dcterms:modified xsi:type="dcterms:W3CDTF">2025-03-19T03:03:24Z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B5D9D80650814025843A17B59064990A_13</vt:lpwstr>
  </property>
  <property fmtid="{D5CDD505-2E9C-101B-9397-08002B2CF9AE}" pid="4" name="KSOTemplateDocerSaveRecord">
    <vt:lpwstr>eyJoZGlkIjoiMzNmNzU2YzY1NWY5MDVkMzA0ZDUwNDlkMTA5MTgzZGQiLCJ1c2VySWQiOiI1NDk5OTUyNzYifQ==</vt:lpwstr>
  </property>
</Properties>
</file>