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562" w:rsidRPr="00481E52" w:rsidRDefault="00F37D9E" w:rsidP="00481E52">
      <w:pPr>
        <w:jc w:val="center"/>
        <w:rPr>
          <w:rFonts w:ascii="宋体" w:eastAsia="宋体" w:hAnsi="宋体" w:cs="宋体"/>
          <w:b/>
          <w:bCs/>
          <w:sz w:val="36"/>
          <w:szCs w:val="32"/>
        </w:rPr>
      </w:pPr>
      <w:r w:rsidRPr="00481E52">
        <w:rPr>
          <w:rFonts w:ascii="宋体" w:eastAsia="宋体" w:hAnsi="宋体" w:cs="宋体" w:hint="eastAsia"/>
          <w:b/>
          <w:bCs/>
          <w:sz w:val="36"/>
          <w:szCs w:val="32"/>
        </w:rPr>
        <w:t>第</w:t>
      </w:r>
      <w:r w:rsidRPr="00481E52">
        <w:rPr>
          <w:rFonts w:ascii="宋体" w:eastAsia="宋体" w:hAnsi="宋体" w:cs="宋体" w:hint="eastAsia"/>
          <w:b/>
          <w:bCs/>
          <w:sz w:val="36"/>
          <w:szCs w:val="32"/>
        </w:rPr>
        <w:t>五</w:t>
      </w:r>
      <w:r w:rsidRPr="00481E52">
        <w:rPr>
          <w:rFonts w:ascii="宋体" w:eastAsia="宋体" w:hAnsi="宋体" w:cs="宋体" w:hint="eastAsia"/>
          <w:b/>
          <w:bCs/>
          <w:sz w:val="36"/>
          <w:szCs w:val="32"/>
        </w:rPr>
        <w:t>届中国石油和化工绿色发展峰会议程</w:t>
      </w:r>
    </w:p>
    <w:p w:rsidR="00416562" w:rsidRDefault="00F37D9E">
      <w:pPr>
        <w:widowControl w:val="0"/>
        <w:adjustRightInd/>
        <w:snapToGrid/>
        <w:rPr>
          <w:rFonts w:ascii="黑体" w:eastAsia="黑体" w:hAnsi="黑体" w:cs="黑体"/>
          <w:b/>
          <w:bCs/>
          <w:sz w:val="32"/>
          <w:szCs w:val="32"/>
        </w:rPr>
      </w:pPr>
      <w:r>
        <w:rPr>
          <w:rFonts w:ascii="黑体" w:eastAsia="黑体" w:hAnsi="黑体" w:cs="黑体" w:hint="eastAsia"/>
          <w:b/>
          <w:bCs/>
          <w:sz w:val="32"/>
          <w:szCs w:val="32"/>
        </w:rPr>
        <w:t>一、组织机构（拟）</w:t>
      </w:r>
    </w:p>
    <w:p w:rsidR="00416562" w:rsidRDefault="00F37D9E" w:rsidP="00481E52">
      <w:pPr>
        <w:pStyle w:val="20"/>
        <w:ind w:left="4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指导单位：中国石油和化学工业联合会</w:t>
      </w:r>
    </w:p>
    <w:p w:rsidR="00416562" w:rsidRDefault="00F37D9E" w:rsidP="00481E52">
      <w:pPr>
        <w:pStyle w:val="20"/>
        <w:widowControl w:val="0"/>
        <w:adjustRightInd/>
        <w:snapToGrid/>
        <w:ind w:left="440" w:firstLineChars="500" w:firstLine="16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中国灾害防御协会</w:t>
      </w:r>
    </w:p>
    <w:p w:rsidR="00416562" w:rsidRDefault="00F37D9E" w:rsidP="00481E52">
      <w:pPr>
        <w:pStyle w:val="20"/>
        <w:widowControl w:val="0"/>
        <w:adjustRightInd/>
        <w:snapToGrid/>
        <w:ind w:left="440" w:firstLineChars="500" w:firstLine="16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广东省工业和信息化厅</w:t>
      </w:r>
    </w:p>
    <w:p w:rsidR="00416562" w:rsidRDefault="00F37D9E" w:rsidP="00481E52">
      <w:pPr>
        <w:pStyle w:val="20"/>
        <w:widowControl w:val="0"/>
        <w:adjustRightInd/>
        <w:snapToGrid/>
        <w:ind w:left="440" w:firstLineChars="500" w:firstLine="16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广东省生态环境厅</w:t>
      </w:r>
    </w:p>
    <w:p w:rsidR="00416562" w:rsidRDefault="00F37D9E" w:rsidP="00481E52">
      <w:pPr>
        <w:pStyle w:val="20"/>
        <w:widowControl w:val="0"/>
        <w:adjustRightInd/>
        <w:snapToGrid/>
        <w:ind w:left="440" w:firstLineChars="500" w:firstLine="16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广州市工业和信息化局</w:t>
      </w:r>
    </w:p>
    <w:p w:rsidR="00416562" w:rsidRDefault="00F37D9E" w:rsidP="00481E52">
      <w:pPr>
        <w:pStyle w:val="20"/>
        <w:widowControl w:val="0"/>
        <w:adjustRightInd/>
        <w:snapToGrid/>
        <w:ind w:left="440" w:firstLineChars="500" w:firstLine="16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广州市人民政府国有资产监督管理委员会</w:t>
      </w:r>
    </w:p>
    <w:p w:rsidR="00416562" w:rsidRDefault="00F37D9E" w:rsidP="00481E52">
      <w:pPr>
        <w:pStyle w:val="20"/>
        <w:widowControl w:val="0"/>
        <w:adjustRightInd/>
        <w:snapToGrid/>
        <w:ind w:left="440" w:firstLineChars="500" w:firstLine="16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广州市地方金融监督管理局</w:t>
      </w:r>
    </w:p>
    <w:p w:rsidR="00416562" w:rsidRDefault="00F37D9E" w:rsidP="00481E52">
      <w:pPr>
        <w:pStyle w:val="20"/>
        <w:widowControl w:val="0"/>
        <w:adjustRightInd/>
        <w:snapToGrid/>
        <w:ind w:left="440" w:firstLineChars="500" w:firstLine="16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广州市生态环境局</w:t>
      </w:r>
    </w:p>
    <w:p w:rsidR="00416562" w:rsidRDefault="00F37D9E" w:rsidP="00481E52">
      <w:pPr>
        <w:pStyle w:val="20"/>
        <w:widowControl w:val="0"/>
        <w:adjustRightInd/>
        <w:snapToGrid/>
        <w:ind w:left="440" w:firstLineChars="500" w:firstLine="16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广州市黄埔区人民政府、广州开发区管委会</w:t>
      </w:r>
    </w:p>
    <w:p w:rsidR="00416562" w:rsidRDefault="00F37D9E" w:rsidP="00481E52">
      <w:pPr>
        <w:pStyle w:val="20"/>
        <w:ind w:left="4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主办单位：中国工业经济联合会</w:t>
      </w:r>
    </w:p>
    <w:p w:rsidR="00416562" w:rsidRDefault="00F37D9E" w:rsidP="00481E52">
      <w:pPr>
        <w:pStyle w:val="20"/>
        <w:widowControl w:val="0"/>
        <w:adjustRightInd/>
        <w:snapToGrid/>
        <w:ind w:left="440" w:firstLineChars="500" w:firstLine="16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中国化工环保协会</w:t>
      </w:r>
    </w:p>
    <w:p w:rsidR="00416562" w:rsidRDefault="00F37D9E" w:rsidP="00481E52">
      <w:pPr>
        <w:pStyle w:val="20"/>
        <w:widowControl w:val="0"/>
        <w:adjustRightInd/>
        <w:snapToGrid/>
        <w:ind w:left="440" w:firstLineChars="500" w:firstLine="16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中国化工情报信息协会</w:t>
      </w:r>
    </w:p>
    <w:p w:rsidR="00416562" w:rsidRDefault="00F37D9E" w:rsidP="00481E52">
      <w:pPr>
        <w:pStyle w:val="20"/>
        <w:widowControl w:val="0"/>
        <w:adjustRightInd/>
        <w:snapToGrid/>
        <w:ind w:left="440" w:firstLineChars="500" w:firstLine="16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广州工业投资控股集团</w:t>
      </w:r>
    </w:p>
    <w:p w:rsidR="00416562" w:rsidRDefault="00F37D9E" w:rsidP="00481E52">
      <w:pPr>
        <w:pStyle w:val="20"/>
        <w:ind w:left="4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联合主办单位：《中国化工报》社有限公司</w:t>
      </w:r>
    </w:p>
    <w:p w:rsidR="00416562" w:rsidRDefault="00F37D9E" w:rsidP="00481E52">
      <w:pPr>
        <w:pStyle w:val="20"/>
        <w:ind w:left="4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承办单位：</w:t>
      </w:r>
      <w:r>
        <w:rPr>
          <w:rFonts w:ascii="仿宋_GB2312" w:eastAsia="仿宋_GB2312" w:hAnsi="仿宋_GB2312" w:cs="仿宋_GB2312" w:hint="eastAsia"/>
          <w:kern w:val="2"/>
          <w:sz w:val="32"/>
          <w:szCs w:val="32"/>
        </w:rPr>
        <w:tab/>
      </w:r>
      <w:r>
        <w:rPr>
          <w:rFonts w:ascii="仿宋_GB2312" w:eastAsia="仿宋_GB2312" w:hAnsi="仿宋_GB2312" w:cs="仿宋_GB2312" w:hint="eastAsia"/>
          <w:kern w:val="2"/>
          <w:sz w:val="32"/>
          <w:szCs w:val="32"/>
        </w:rPr>
        <w:t>广州化工交易中心</w:t>
      </w:r>
    </w:p>
    <w:p w:rsidR="00416562" w:rsidRDefault="00F37D9E" w:rsidP="00481E52">
      <w:pPr>
        <w:pStyle w:val="20"/>
        <w:widowControl w:val="0"/>
        <w:adjustRightInd/>
        <w:snapToGrid/>
        <w:ind w:left="440" w:firstLineChars="500" w:firstLine="16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广州工控融媒中心</w:t>
      </w:r>
    </w:p>
    <w:p w:rsidR="00416562" w:rsidRDefault="00F37D9E" w:rsidP="00481E52">
      <w:pPr>
        <w:pStyle w:val="20"/>
        <w:widowControl w:val="0"/>
        <w:adjustRightInd/>
        <w:snapToGrid/>
        <w:ind w:left="440" w:firstLineChars="500" w:firstLine="16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中国灾害防御协会化工分会</w:t>
      </w:r>
    </w:p>
    <w:p w:rsidR="00416562" w:rsidRDefault="00F37D9E" w:rsidP="00481E52">
      <w:pPr>
        <w:pStyle w:val="20"/>
        <w:ind w:left="4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协办单位：北京化工大学</w:t>
      </w:r>
    </w:p>
    <w:p w:rsidR="00416562" w:rsidRDefault="00F37D9E" w:rsidP="00481E52">
      <w:pPr>
        <w:pStyle w:val="20"/>
        <w:widowControl w:val="0"/>
        <w:adjustRightInd/>
        <w:snapToGrid/>
        <w:ind w:left="440" w:firstLineChars="500" w:firstLine="16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广东省石油和化学工业协会</w:t>
      </w:r>
    </w:p>
    <w:p w:rsidR="00416562" w:rsidRDefault="00F37D9E" w:rsidP="00481E52">
      <w:pPr>
        <w:pStyle w:val="20"/>
        <w:widowControl w:val="0"/>
        <w:adjustRightInd/>
        <w:snapToGrid/>
        <w:ind w:left="440" w:firstLineChars="500" w:firstLine="160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广州市化工行业协会</w:t>
      </w:r>
    </w:p>
    <w:p w:rsidR="00416562" w:rsidRDefault="00F37D9E">
      <w:pPr>
        <w:widowControl w:val="0"/>
        <w:adjustRightInd/>
        <w:snapToGrid/>
        <w:rPr>
          <w:rFonts w:ascii="黑体" w:eastAsia="黑体" w:hAnsi="黑体" w:cs="黑体"/>
          <w:b/>
          <w:bCs/>
          <w:sz w:val="32"/>
          <w:szCs w:val="32"/>
        </w:rPr>
      </w:pPr>
      <w:r>
        <w:rPr>
          <w:rFonts w:ascii="黑体" w:eastAsia="黑体" w:hAnsi="黑体" w:cs="黑体" w:hint="eastAsia"/>
          <w:b/>
          <w:bCs/>
          <w:sz w:val="32"/>
          <w:szCs w:val="32"/>
        </w:rPr>
        <w:lastRenderedPageBreak/>
        <w:t>二、拟邀主要领导</w:t>
      </w:r>
    </w:p>
    <w:p w:rsidR="00416562" w:rsidRDefault="00F37D9E" w:rsidP="00481E52">
      <w:pPr>
        <w:pStyle w:val="20"/>
        <w:ind w:left="4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广东省领导</w:t>
      </w:r>
    </w:p>
    <w:p w:rsidR="00416562" w:rsidRDefault="00F37D9E" w:rsidP="00481E52">
      <w:pPr>
        <w:pStyle w:val="20"/>
        <w:ind w:left="4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广东省工业与信息化厅领导</w:t>
      </w:r>
    </w:p>
    <w:p w:rsidR="00416562" w:rsidRDefault="00F37D9E" w:rsidP="00481E52">
      <w:pPr>
        <w:pStyle w:val="20"/>
        <w:ind w:left="4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广州市领导</w:t>
      </w:r>
    </w:p>
    <w:p w:rsidR="00416562" w:rsidRDefault="00F37D9E" w:rsidP="00481E52">
      <w:pPr>
        <w:pStyle w:val="20"/>
        <w:widowControl w:val="0"/>
        <w:adjustRightInd/>
        <w:snapToGrid/>
        <w:ind w:left="4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广州市人民政府国有资产监督管理委员会领导</w:t>
      </w:r>
    </w:p>
    <w:p w:rsidR="00416562" w:rsidRDefault="00F37D9E" w:rsidP="00481E52">
      <w:pPr>
        <w:pStyle w:val="20"/>
        <w:ind w:left="4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广州市工业和信息化局领导</w:t>
      </w:r>
    </w:p>
    <w:p w:rsidR="00416562" w:rsidRDefault="00F37D9E" w:rsidP="00481E52">
      <w:pPr>
        <w:pStyle w:val="20"/>
        <w:tabs>
          <w:tab w:val="left" w:pos="5461"/>
        </w:tabs>
        <w:ind w:left="4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广州市地方金融监督管理局领导</w:t>
      </w:r>
    </w:p>
    <w:p w:rsidR="00416562" w:rsidRDefault="00F37D9E" w:rsidP="00481E52">
      <w:pPr>
        <w:pStyle w:val="20"/>
        <w:ind w:left="4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广州市黄埔区人民政府</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广州开发区管委会领导</w:t>
      </w:r>
    </w:p>
    <w:p w:rsidR="00416562" w:rsidRDefault="00F37D9E" w:rsidP="00481E52">
      <w:pPr>
        <w:pStyle w:val="20"/>
        <w:ind w:left="4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傅向升</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中国石油和化学工业联合会副会长</w:t>
      </w:r>
    </w:p>
    <w:p w:rsidR="00416562" w:rsidRDefault="00F37D9E" w:rsidP="00481E52">
      <w:pPr>
        <w:pStyle w:val="20"/>
        <w:ind w:left="4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谭天伟</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中国工程院院士、北京化工大学校长</w:t>
      </w:r>
    </w:p>
    <w:p w:rsidR="00416562" w:rsidRDefault="00F37D9E" w:rsidP="00481E52">
      <w:pPr>
        <w:pStyle w:val="20"/>
        <w:ind w:left="4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张立群</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中国工程院院士、西安交通大学校长</w:t>
      </w:r>
    </w:p>
    <w:p w:rsidR="00416562" w:rsidRDefault="00F37D9E" w:rsidP="00481E52">
      <w:pPr>
        <w:pStyle w:val="20"/>
        <w:ind w:left="4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何鸣元</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中国科学院院士、石油化工专家</w:t>
      </w:r>
    </w:p>
    <w:p w:rsidR="00416562" w:rsidRDefault="00F37D9E" w:rsidP="00481E52">
      <w:pPr>
        <w:pStyle w:val="20"/>
        <w:ind w:left="440"/>
      </w:pPr>
      <w:r>
        <w:rPr>
          <w:rFonts w:ascii="仿宋_GB2312" w:eastAsia="仿宋_GB2312" w:hAnsi="仿宋_GB2312" w:cs="仿宋_GB2312" w:hint="eastAsia"/>
          <w:kern w:val="2"/>
          <w:sz w:val="32"/>
          <w:szCs w:val="32"/>
        </w:rPr>
        <w:t>郑宝山</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石油和化学工业规划院副院长</w:t>
      </w:r>
    </w:p>
    <w:p w:rsidR="00416562" w:rsidRDefault="00F37D9E">
      <w:pPr>
        <w:widowControl w:val="0"/>
        <w:numPr>
          <w:ilvl w:val="0"/>
          <w:numId w:val="3"/>
        </w:numPr>
        <w:adjustRightInd/>
        <w:snapToGrid/>
        <w:rPr>
          <w:rFonts w:ascii="黑体" w:eastAsia="黑体" w:hAnsi="黑体" w:cs="黑体"/>
          <w:b/>
          <w:bCs/>
          <w:sz w:val="32"/>
          <w:szCs w:val="32"/>
        </w:rPr>
      </w:pPr>
      <w:r>
        <w:rPr>
          <w:rFonts w:ascii="黑体" w:eastAsia="黑体" w:hAnsi="黑体" w:cs="黑体" w:hint="eastAsia"/>
          <w:b/>
          <w:bCs/>
          <w:sz w:val="32"/>
          <w:szCs w:val="32"/>
        </w:rPr>
        <w:t>峰会议程（拟）</w:t>
      </w:r>
    </w:p>
    <w:p w:rsidR="00416562" w:rsidRDefault="00F37D9E">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时间：</w:t>
      </w:r>
      <w:r>
        <w:rPr>
          <w:rFonts w:ascii="Times New Roman" w:eastAsia="方正仿宋_GB2312" w:hAnsi="Times New Roman" w:cs="Times New Roman"/>
          <w:sz w:val="32"/>
          <w:szCs w:val="32"/>
        </w:rPr>
        <w:t>202</w:t>
      </w:r>
      <w:r>
        <w:rPr>
          <w:rFonts w:ascii="Times New Roman" w:eastAsia="方正仿宋_GB2312" w:hAnsi="Times New Roman" w:cs="Times New Roman"/>
          <w:sz w:val="32"/>
          <w:szCs w:val="32"/>
        </w:rPr>
        <w:t>4</w:t>
      </w:r>
      <w:r>
        <w:rPr>
          <w:rFonts w:ascii="方正仿宋_GB2312" w:eastAsia="方正仿宋_GB2312" w:hAnsi="方正仿宋_GB2312" w:cs="方正仿宋_GB2312" w:hint="eastAsia"/>
          <w:sz w:val="32"/>
          <w:szCs w:val="32"/>
        </w:rPr>
        <w:t>年</w:t>
      </w:r>
      <w:r>
        <w:rPr>
          <w:rFonts w:ascii="Times New Roman" w:eastAsia="方正仿宋_GB2312" w:hAnsi="Times New Roman" w:cs="Times New Roman" w:hint="eastAsia"/>
          <w:sz w:val="32"/>
          <w:szCs w:val="32"/>
        </w:rPr>
        <w:t>5</w:t>
      </w:r>
      <w:r>
        <w:rPr>
          <w:rFonts w:ascii="方正仿宋_GB2312" w:eastAsia="方正仿宋_GB2312" w:hAnsi="方正仿宋_GB2312" w:cs="方正仿宋_GB2312" w:hint="eastAsia"/>
          <w:sz w:val="32"/>
          <w:szCs w:val="32"/>
        </w:rPr>
        <w:t>月</w:t>
      </w:r>
      <w:r>
        <w:rPr>
          <w:rFonts w:ascii="Times New Roman" w:eastAsia="方正仿宋_GB2312" w:hAnsi="Times New Roman" w:cs="Times New Roman" w:hint="eastAsia"/>
          <w:sz w:val="32"/>
          <w:szCs w:val="32"/>
        </w:rPr>
        <w:t>29-31</w:t>
      </w:r>
      <w:r>
        <w:rPr>
          <w:rFonts w:ascii="方正仿宋_GB2312" w:eastAsia="方正仿宋_GB2312" w:hAnsi="方正仿宋_GB2312" w:cs="方正仿宋_GB2312" w:hint="eastAsia"/>
          <w:sz w:val="32"/>
          <w:szCs w:val="32"/>
        </w:rPr>
        <w:t>日</w:t>
      </w:r>
    </w:p>
    <w:p w:rsidR="00416562" w:rsidRDefault="00F37D9E">
      <w:pPr>
        <w:ind w:firstLineChars="200" w:firstLine="640"/>
        <w:rPr>
          <w:rFonts w:ascii="黑体" w:eastAsia="黑体" w:hAnsi="黑体" w:cs="黑体"/>
          <w:b/>
          <w:bCs/>
          <w:sz w:val="32"/>
          <w:szCs w:val="32"/>
        </w:rPr>
      </w:pPr>
      <w:r>
        <w:rPr>
          <w:rFonts w:ascii="方正仿宋_GB2312" w:eastAsia="方正仿宋_GB2312" w:hAnsi="方正仿宋_GB2312" w:cs="方正仿宋_GB2312" w:hint="eastAsia"/>
          <w:sz w:val="32"/>
          <w:szCs w:val="32"/>
        </w:rPr>
        <w:t>地点：</w:t>
      </w:r>
      <w:r>
        <w:rPr>
          <w:rFonts w:ascii="方正仿宋_GB2312" w:eastAsia="方正仿宋_GB2312" w:hAnsi="方正仿宋_GB2312" w:cs="方正仿宋_GB2312" w:hint="eastAsia"/>
          <w:sz w:val="32"/>
          <w:szCs w:val="32"/>
        </w:rPr>
        <w:t>广东</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广州</w:t>
      </w:r>
    </w:p>
    <w:tbl>
      <w:tblPr>
        <w:tblpPr w:leftFromText="180" w:rightFromText="180" w:vertAnchor="text" w:horzAnchor="margin" w:tblpXSpec="center" w:tblpY="256"/>
        <w:tblOverlap w:val="neve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2"/>
        <w:gridCol w:w="1650"/>
        <w:gridCol w:w="5498"/>
      </w:tblGrid>
      <w:tr w:rsidR="00416562">
        <w:trPr>
          <w:trHeight w:val="748"/>
          <w:jc w:val="center"/>
        </w:trPr>
        <w:tc>
          <w:tcPr>
            <w:tcW w:w="5000" w:type="pct"/>
            <w:gridSpan w:val="3"/>
            <w:shd w:val="clear" w:color="auto" w:fill="365F91" w:themeFill="accent1" w:themeFillShade="BF"/>
            <w:vAlign w:val="center"/>
          </w:tcPr>
          <w:p w:rsidR="00416562" w:rsidRDefault="00F37D9E">
            <w:pPr>
              <w:jc w:val="center"/>
            </w:pPr>
            <w:r>
              <w:rPr>
                <w:rFonts w:ascii="仿宋" w:eastAsia="仿宋" w:hAnsi="仿宋" w:cs="仿宋" w:hint="eastAsia"/>
                <w:b/>
                <w:bCs/>
                <w:color w:val="CCE8CF" w:themeColor="background1"/>
                <w:sz w:val="28"/>
                <w:szCs w:val="28"/>
              </w:rPr>
              <w:t>5</w:t>
            </w:r>
            <w:r>
              <w:rPr>
                <w:rFonts w:ascii="仿宋" w:eastAsia="仿宋" w:hAnsi="仿宋" w:cs="仿宋" w:hint="eastAsia"/>
                <w:b/>
                <w:bCs/>
                <w:color w:val="CCE8CF" w:themeColor="background1"/>
                <w:sz w:val="28"/>
                <w:szCs w:val="28"/>
              </w:rPr>
              <w:t>月</w:t>
            </w:r>
            <w:r>
              <w:rPr>
                <w:rFonts w:ascii="仿宋" w:eastAsia="仿宋" w:hAnsi="仿宋" w:cs="仿宋" w:hint="eastAsia"/>
                <w:b/>
                <w:bCs/>
                <w:color w:val="CCE8CF" w:themeColor="background1"/>
                <w:sz w:val="28"/>
                <w:szCs w:val="28"/>
              </w:rPr>
              <w:t>29</w:t>
            </w:r>
            <w:r>
              <w:rPr>
                <w:rFonts w:ascii="仿宋" w:eastAsia="仿宋" w:hAnsi="仿宋" w:cs="仿宋" w:hint="eastAsia"/>
                <w:b/>
                <w:bCs/>
                <w:color w:val="CCE8CF" w:themeColor="background1"/>
                <w:sz w:val="28"/>
                <w:szCs w:val="28"/>
              </w:rPr>
              <w:t>日（第</w:t>
            </w:r>
            <w:r>
              <w:rPr>
                <w:rFonts w:ascii="仿宋" w:eastAsia="仿宋" w:hAnsi="仿宋" w:cs="仿宋" w:hint="eastAsia"/>
                <w:b/>
                <w:bCs/>
                <w:color w:val="CCE8CF" w:themeColor="background1"/>
                <w:sz w:val="28"/>
                <w:szCs w:val="28"/>
              </w:rPr>
              <w:t>1</w:t>
            </w:r>
            <w:r>
              <w:rPr>
                <w:rFonts w:ascii="仿宋" w:eastAsia="仿宋" w:hAnsi="仿宋" w:cs="仿宋" w:hint="eastAsia"/>
                <w:b/>
                <w:bCs/>
                <w:color w:val="CCE8CF" w:themeColor="background1"/>
                <w:sz w:val="28"/>
                <w:szCs w:val="28"/>
              </w:rPr>
              <w:t>天）</w:t>
            </w:r>
            <w:r>
              <w:rPr>
                <w:rFonts w:ascii="仿宋" w:eastAsia="仿宋" w:hAnsi="仿宋" w:cs="仿宋" w:hint="eastAsia"/>
                <w:b/>
                <w:bCs/>
                <w:color w:val="CCE8CF" w:themeColor="background1"/>
                <w:sz w:val="24"/>
                <w:szCs w:val="24"/>
              </w:rPr>
              <w:t xml:space="preserve">  </w:t>
            </w:r>
            <w:r>
              <w:rPr>
                <w:rFonts w:ascii="仿宋" w:eastAsia="仿宋" w:hAnsi="仿宋" w:cs="仿宋" w:hint="eastAsia"/>
                <w:b/>
                <w:bCs/>
                <w:color w:val="CCE8CF" w:themeColor="background1"/>
                <w:sz w:val="28"/>
                <w:szCs w:val="28"/>
              </w:rPr>
              <w:t>报到及高层交流</w:t>
            </w:r>
          </w:p>
        </w:tc>
      </w:tr>
      <w:tr w:rsidR="00416562">
        <w:trPr>
          <w:trHeight w:val="565"/>
          <w:jc w:val="center"/>
        </w:trPr>
        <w:tc>
          <w:tcPr>
            <w:tcW w:w="920" w:type="pct"/>
            <w:shd w:val="clear" w:color="auto" w:fill="auto"/>
            <w:vAlign w:val="center"/>
          </w:tcPr>
          <w:p w:rsidR="00416562" w:rsidRDefault="00F37D9E">
            <w:pPr>
              <w:jc w:val="center"/>
              <w:rPr>
                <w:rFonts w:ascii="仿宋" w:eastAsia="仿宋" w:hAnsi="仿宋" w:cs="仿宋"/>
                <w:b/>
                <w:bCs/>
                <w:sz w:val="24"/>
                <w:szCs w:val="24"/>
              </w:rPr>
            </w:pPr>
            <w:r>
              <w:rPr>
                <w:rFonts w:ascii="仿宋" w:eastAsia="仿宋" w:hAnsi="仿宋" w:cs="仿宋" w:hint="eastAsia"/>
                <w:b/>
                <w:bCs/>
                <w:sz w:val="24"/>
                <w:szCs w:val="24"/>
              </w:rPr>
              <w:t>时间</w:t>
            </w:r>
          </w:p>
        </w:tc>
        <w:tc>
          <w:tcPr>
            <w:tcW w:w="942" w:type="pct"/>
            <w:shd w:val="clear" w:color="auto" w:fill="auto"/>
            <w:vAlign w:val="center"/>
          </w:tcPr>
          <w:p w:rsidR="00416562" w:rsidRDefault="00F37D9E">
            <w:pPr>
              <w:jc w:val="center"/>
              <w:rPr>
                <w:rFonts w:ascii="仿宋" w:eastAsia="仿宋" w:hAnsi="仿宋" w:cs="仿宋"/>
                <w:b/>
                <w:bCs/>
                <w:sz w:val="24"/>
                <w:szCs w:val="24"/>
              </w:rPr>
            </w:pPr>
            <w:r>
              <w:rPr>
                <w:rFonts w:ascii="仿宋" w:eastAsia="仿宋" w:hAnsi="仿宋" w:cs="仿宋" w:hint="eastAsia"/>
                <w:b/>
                <w:bCs/>
                <w:sz w:val="24"/>
                <w:szCs w:val="24"/>
              </w:rPr>
              <w:t>形式</w:t>
            </w:r>
          </w:p>
        </w:tc>
        <w:tc>
          <w:tcPr>
            <w:tcW w:w="3136" w:type="pct"/>
            <w:vAlign w:val="center"/>
          </w:tcPr>
          <w:p w:rsidR="00416562" w:rsidRDefault="00F37D9E">
            <w:pPr>
              <w:jc w:val="center"/>
              <w:rPr>
                <w:rFonts w:ascii="仿宋" w:eastAsia="仿宋" w:hAnsi="仿宋" w:cs="仿宋"/>
                <w:b/>
                <w:bCs/>
                <w:sz w:val="24"/>
                <w:szCs w:val="24"/>
              </w:rPr>
            </w:pPr>
            <w:r>
              <w:rPr>
                <w:rFonts w:ascii="仿宋" w:eastAsia="仿宋" w:hAnsi="仿宋" w:cs="仿宋" w:hint="eastAsia"/>
                <w:b/>
                <w:bCs/>
                <w:sz w:val="24"/>
                <w:szCs w:val="24"/>
              </w:rPr>
              <w:t>主要内容</w:t>
            </w:r>
          </w:p>
        </w:tc>
      </w:tr>
      <w:tr w:rsidR="00416562">
        <w:trPr>
          <w:trHeight w:hRule="exact" w:val="748"/>
          <w:jc w:val="center"/>
        </w:trPr>
        <w:tc>
          <w:tcPr>
            <w:tcW w:w="920" w:type="pct"/>
            <w:shd w:val="clear" w:color="auto" w:fill="auto"/>
            <w:vAlign w:val="center"/>
          </w:tcPr>
          <w:p w:rsidR="00416562" w:rsidRDefault="00F37D9E">
            <w:pPr>
              <w:rPr>
                <w:rFonts w:ascii="仿宋" w:eastAsia="仿宋" w:hAnsi="仿宋" w:cs="仿宋"/>
                <w:sz w:val="24"/>
                <w:szCs w:val="24"/>
              </w:rPr>
            </w:pPr>
            <w:r>
              <w:rPr>
                <w:rFonts w:ascii="仿宋" w:eastAsia="仿宋" w:hAnsi="仿宋" w:cs="仿宋" w:hint="eastAsia"/>
                <w:sz w:val="24"/>
                <w:szCs w:val="24"/>
              </w:rPr>
              <w:t>10:00-22:00</w:t>
            </w:r>
          </w:p>
        </w:tc>
        <w:tc>
          <w:tcPr>
            <w:tcW w:w="942"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t>会议报到</w:t>
            </w:r>
          </w:p>
        </w:tc>
        <w:tc>
          <w:tcPr>
            <w:tcW w:w="3136" w:type="pct"/>
            <w:vAlign w:val="center"/>
          </w:tcPr>
          <w:p w:rsidR="00416562" w:rsidRDefault="00F37D9E">
            <w:pPr>
              <w:rPr>
                <w:rFonts w:ascii="仿宋" w:eastAsia="仿宋" w:hAnsi="仿宋" w:cs="仿宋"/>
                <w:sz w:val="24"/>
                <w:szCs w:val="24"/>
              </w:rPr>
            </w:pPr>
            <w:r>
              <w:rPr>
                <w:rFonts w:ascii="仿宋" w:eastAsia="仿宋" w:hAnsi="仿宋" w:cs="仿宋" w:hint="eastAsia"/>
                <w:sz w:val="24"/>
                <w:szCs w:val="24"/>
              </w:rPr>
              <w:t>嘉宾、参会人员报到</w:t>
            </w:r>
          </w:p>
        </w:tc>
      </w:tr>
      <w:tr w:rsidR="00416562">
        <w:trPr>
          <w:trHeight w:hRule="exact" w:val="748"/>
          <w:jc w:val="center"/>
        </w:trPr>
        <w:tc>
          <w:tcPr>
            <w:tcW w:w="920" w:type="pct"/>
            <w:shd w:val="clear" w:color="auto" w:fill="auto"/>
            <w:vAlign w:val="center"/>
          </w:tcPr>
          <w:p w:rsidR="00416562" w:rsidRDefault="00F37D9E">
            <w:pPr>
              <w:rPr>
                <w:rFonts w:ascii="仿宋" w:eastAsia="仿宋" w:hAnsi="仿宋" w:cs="仿宋"/>
                <w:sz w:val="24"/>
                <w:szCs w:val="24"/>
              </w:rPr>
            </w:pPr>
            <w:r>
              <w:rPr>
                <w:rFonts w:ascii="仿宋" w:eastAsia="仿宋" w:hAnsi="仿宋" w:cs="仿宋" w:hint="eastAsia"/>
                <w:sz w:val="24"/>
                <w:szCs w:val="24"/>
              </w:rPr>
              <w:t>16:00-18:00</w:t>
            </w:r>
          </w:p>
        </w:tc>
        <w:tc>
          <w:tcPr>
            <w:tcW w:w="942"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t>闭门会议</w:t>
            </w:r>
          </w:p>
        </w:tc>
        <w:tc>
          <w:tcPr>
            <w:tcW w:w="3136" w:type="pct"/>
            <w:vAlign w:val="center"/>
          </w:tcPr>
          <w:p w:rsidR="00416562" w:rsidRDefault="00F37D9E">
            <w:pPr>
              <w:rPr>
                <w:rFonts w:ascii="仿宋" w:eastAsia="仿宋" w:hAnsi="仿宋" w:cs="仿宋"/>
                <w:sz w:val="24"/>
                <w:szCs w:val="24"/>
              </w:rPr>
            </w:pPr>
            <w:r>
              <w:rPr>
                <w:rFonts w:ascii="仿宋" w:eastAsia="仿宋" w:hAnsi="仿宋" w:cs="仿宋" w:hint="eastAsia"/>
                <w:sz w:val="24"/>
                <w:szCs w:val="24"/>
              </w:rPr>
              <w:t>主要领导和专家</w:t>
            </w:r>
          </w:p>
        </w:tc>
      </w:tr>
      <w:tr w:rsidR="00416562">
        <w:trPr>
          <w:trHeight w:val="748"/>
          <w:jc w:val="center"/>
        </w:trPr>
        <w:tc>
          <w:tcPr>
            <w:tcW w:w="5000" w:type="pct"/>
            <w:gridSpan w:val="3"/>
            <w:shd w:val="clear" w:color="auto" w:fill="365F91" w:themeFill="accent1" w:themeFillShade="BF"/>
            <w:vAlign w:val="center"/>
          </w:tcPr>
          <w:p w:rsidR="00416562" w:rsidRDefault="00F37D9E">
            <w:pPr>
              <w:jc w:val="center"/>
              <w:rPr>
                <w:sz w:val="28"/>
                <w:szCs w:val="28"/>
              </w:rPr>
            </w:pPr>
            <w:r>
              <w:rPr>
                <w:rFonts w:ascii="仿宋" w:eastAsia="仿宋" w:hAnsi="仿宋" w:cs="仿宋" w:hint="eastAsia"/>
                <w:b/>
                <w:bCs/>
                <w:color w:val="CCE8CF" w:themeColor="background1"/>
                <w:sz w:val="28"/>
                <w:szCs w:val="28"/>
              </w:rPr>
              <w:t>5</w:t>
            </w:r>
            <w:r>
              <w:rPr>
                <w:rFonts w:ascii="仿宋" w:eastAsia="仿宋" w:hAnsi="仿宋" w:cs="仿宋"/>
                <w:b/>
                <w:bCs/>
                <w:color w:val="CCE8CF" w:themeColor="background1"/>
                <w:sz w:val="28"/>
                <w:szCs w:val="28"/>
              </w:rPr>
              <w:t>月</w:t>
            </w:r>
            <w:r>
              <w:rPr>
                <w:rFonts w:ascii="仿宋" w:eastAsia="仿宋" w:hAnsi="仿宋" w:cs="仿宋" w:hint="eastAsia"/>
                <w:b/>
                <w:bCs/>
                <w:color w:val="CCE8CF" w:themeColor="background1"/>
                <w:sz w:val="28"/>
                <w:szCs w:val="28"/>
              </w:rPr>
              <w:t>30</w:t>
            </w:r>
            <w:r>
              <w:rPr>
                <w:rFonts w:ascii="仿宋" w:eastAsia="仿宋" w:hAnsi="仿宋" w:cs="仿宋"/>
                <w:b/>
                <w:bCs/>
                <w:color w:val="CCE8CF" w:themeColor="background1"/>
                <w:sz w:val="28"/>
                <w:szCs w:val="28"/>
              </w:rPr>
              <w:t>日</w:t>
            </w:r>
            <w:r>
              <w:rPr>
                <w:rFonts w:ascii="仿宋" w:eastAsia="仿宋" w:hAnsi="仿宋" w:cs="仿宋"/>
                <w:b/>
                <w:bCs/>
                <w:color w:val="CCE8CF" w:themeColor="background1"/>
                <w:sz w:val="28"/>
                <w:szCs w:val="28"/>
              </w:rPr>
              <w:t xml:space="preserve"> </w:t>
            </w:r>
            <w:r>
              <w:rPr>
                <w:rFonts w:ascii="仿宋" w:eastAsia="仿宋" w:hAnsi="仿宋" w:cs="仿宋" w:hint="eastAsia"/>
                <w:b/>
                <w:bCs/>
                <w:color w:val="CCE8CF" w:themeColor="background1"/>
                <w:sz w:val="28"/>
                <w:szCs w:val="28"/>
              </w:rPr>
              <w:t>（第</w:t>
            </w:r>
            <w:r>
              <w:rPr>
                <w:rFonts w:ascii="仿宋" w:eastAsia="仿宋" w:hAnsi="仿宋" w:cs="仿宋" w:hint="eastAsia"/>
                <w:b/>
                <w:bCs/>
                <w:color w:val="CCE8CF" w:themeColor="background1"/>
                <w:sz w:val="28"/>
                <w:szCs w:val="28"/>
              </w:rPr>
              <w:t>2</w:t>
            </w:r>
            <w:r>
              <w:rPr>
                <w:rFonts w:ascii="仿宋" w:eastAsia="仿宋" w:hAnsi="仿宋" w:cs="仿宋" w:hint="eastAsia"/>
                <w:b/>
                <w:bCs/>
                <w:color w:val="CCE8CF" w:themeColor="background1"/>
                <w:sz w:val="28"/>
                <w:szCs w:val="28"/>
              </w:rPr>
              <w:t>天）</w:t>
            </w:r>
            <w:r>
              <w:rPr>
                <w:rFonts w:ascii="仿宋" w:eastAsia="仿宋" w:hAnsi="仿宋" w:cs="仿宋" w:hint="eastAsia"/>
                <w:b/>
                <w:bCs/>
                <w:color w:val="CCE8CF" w:themeColor="background1"/>
                <w:sz w:val="28"/>
                <w:szCs w:val="28"/>
              </w:rPr>
              <w:t xml:space="preserve">  </w:t>
            </w:r>
            <w:r>
              <w:rPr>
                <w:rFonts w:ascii="仿宋" w:eastAsia="仿宋" w:hAnsi="仿宋" w:cs="仿宋" w:hint="eastAsia"/>
                <w:b/>
                <w:bCs/>
                <w:color w:val="CCE8CF" w:themeColor="background1"/>
                <w:sz w:val="28"/>
                <w:szCs w:val="28"/>
              </w:rPr>
              <w:t>绿色发展</w:t>
            </w:r>
            <w:r>
              <w:rPr>
                <w:rFonts w:ascii="仿宋" w:eastAsia="仿宋" w:hAnsi="仿宋" w:cs="仿宋"/>
                <w:b/>
                <w:bCs/>
                <w:color w:val="CCE8CF" w:themeColor="background1"/>
                <w:sz w:val="28"/>
                <w:szCs w:val="28"/>
              </w:rPr>
              <w:t>主论坛</w:t>
            </w:r>
          </w:p>
        </w:tc>
      </w:tr>
      <w:tr w:rsidR="00416562">
        <w:trPr>
          <w:trHeight w:val="767"/>
          <w:jc w:val="center"/>
        </w:trPr>
        <w:tc>
          <w:tcPr>
            <w:tcW w:w="920"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lastRenderedPageBreak/>
              <w:t>9:00-9:30</w:t>
            </w:r>
          </w:p>
        </w:tc>
        <w:tc>
          <w:tcPr>
            <w:tcW w:w="4079" w:type="pct"/>
            <w:gridSpan w:val="2"/>
            <w:shd w:val="clear" w:color="auto" w:fill="auto"/>
            <w:vAlign w:val="center"/>
          </w:tcPr>
          <w:p w:rsidR="00416562" w:rsidRDefault="00F37D9E">
            <w:pPr>
              <w:rPr>
                <w:rFonts w:ascii="仿宋" w:eastAsia="仿宋" w:hAnsi="仿宋" w:cs="仿宋"/>
                <w:sz w:val="24"/>
                <w:szCs w:val="24"/>
              </w:rPr>
            </w:pPr>
            <w:r>
              <w:rPr>
                <w:rFonts w:ascii="仿宋" w:eastAsia="仿宋" w:hAnsi="仿宋" w:cs="仿宋" w:hint="eastAsia"/>
                <w:sz w:val="24"/>
                <w:szCs w:val="24"/>
              </w:rPr>
              <w:t>大会开幕式</w:t>
            </w:r>
          </w:p>
        </w:tc>
      </w:tr>
      <w:tr w:rsidR="00416562">
        <w:trPr>
          <w:trHeight w:val="779"/>
          <w:jc w:val="center"/>
        </w:trPr>
        <w:tc>
          <w:tcPr>
            <w:tcW w:w="920"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t>9:30-9:55</w:t>
            </w:r>
          </w:p>
        </w:tc>
        <w:tc>
          <w:tcPr>
            <w:tcW w:w="942"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t>主旨发言</w:t>
            </w:r>
          </w:p>
        </w:tc>
        <w:tc>
          <w:tcPr>
            <w:tcW w:w="3136" w:type="pct"/>
            <w:vAlign w:val="center"/>
          </w:tcPr>
          <w:p w:rsidR="00416562" w:rsidRDefault="00F37D9E">
            <w:pPr>
              <w:rPr>
                <w:rFonts w:ascii="仿宋" w:eastAsia="仿宋" w:hAnsi="仿宋" w:cs="仿宋"/>
                <w:sz w:val="24"/>
                <w:szCs w:val="24"/>
              </w:rPr>
            </w:pPr>
            <w:r>
              <w:rPr>
                <w:rFonts w:ascii="仿宋" w:eastAsia="仿宋" w:hAnsi="仿宋" w:cs="仿宋" w:hint="eastAsia"/>
                <w:color w:val="191919"/>
                <w:sz w:val="24"/>
                <w:szCs w:val="24"/>
              </w:rPr>
              <w:t>石化化工产业绿色低碳高质量发展创新思路</w:t>
            </w:r>
            <w:r>
              <w:rPr>
                <w:rFonts w:ascii="仿宋" w:eastAsia="仿宋" w:hAnsi="仿宋" w:cs="仿宋" w:hint="eastAsia"/>
                <w:sz w:val="24"/>
                <w:szCs w:val="24"/>
              </w:rPr>
              <w:t>（拟）</w:t>
            </w:r>
          </w:p>
          <w:p w:rsidR="00416562" w:rsidRDefault="00F37D9E">
            <w:pPr>
              <w:rPr>
                <w:rFonts w:ascii="仿宋" w:eastAsia="仿宋" w:hAnsi="仿宋" w:cs="仿宋"/>
                <w:sz w:val="24"/>
                <w:szCs w:val="24"/>
              </w:rPr>
            </w:pPr>
            <w:r>
              <w:rPr>
                <w:rFonts w:ascii="仿宋" w:eastAsia="仿宋" w:hAnsi="仿宋" w:cs="仿宋" w:hint="eastAsia"/>
                <w:sz w:val="24"/>
                <w:szCs w:val="24"/>
              </w:rPr>
              <w:t>—傅向升</w:t>
            </w:r>
            <w:r>
              <w:rPr>
                <w:rFonts w:ascii="仿宋" w:eastAsia="仿宋" w:hAnsi="仿宋" w:cs="仿宋" w:hint="eastAsia"/>
                <w:sz w:val="24"/>
                <w:szCs w:val="24"/>
              </w:rPr>
              <w:t xml:space="preserve">  </w:t>
            </w:r>
            <w:r>
              <w:rPr>
                <w:rFonts w:ascii="仿宋" w:eastAsia="仿宋" w:hAnsi="仿宋" w:cs="仿宋" w:hint="eastAsia"/>
                <w:sz w:val="24"/>
                <w:szCs w:val="24"/>
              </w:rPr>
              <w:t>中国石油和化学工业联合会</w:t>
            </w:r>
          </w:p>
        </w:tc>
      </w:tr>
      <w:tr w:rsidR="00416562">
        <w:trPr>
          <w:trHeight w:val="973"/>
          <w:jc w:val="center"/>
        </w:trPr>
        <w:tc>
          <w:tcPr>
            <w:tcW w:w="920"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t>9:55-10:15</w:t>
            </w:r>
          </w:p>
        </w:tc>
        <w:tc>
          <w:tcPr>
            <w:tcW w:w="942"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t>仪</w:t>
            </w:r>
            <w:r>
              <w:rPr>
                <w:rFonts w:ascii="仿宋" w:eastAsia="仿宋" w:hAnsi="仿宋" w:cs="仿宋" w:hint="eastAsia"/>
                <w:sz w:val="24"/>
                <w:szCs w:val="24"/>
              </w:rPr>
              <w:t xml:space="preserve">    </w:t>
            </w:r>
            <w:r>
              <w:rPr>
                <w:rFonts w:ascii="仿宋" w:eastAsia="仿宋" w:hAnsi="仿宋" w:cs="仿宋" w:hint="eastAsia"/>
                <w:sz w:val="24"/>
                <w:szCs w:val="24"/>
              </w:rPr>
              <w:t>式</w:t>
            </w:r>
          </w:p>
        </w:tc>
        <w:tc>
          <w:tcPr>
            <w:tcW w:w="3136" w:type="pct"/>
            <w:vAlign w:val="center"/>
          </w:tcPr>
          <w:p w:rsidR="00416562" w:rsidRDefault="00F37D9E">
            <w:pPr>
              <w:rPr>
                <w:rFonts w:ascii="仿宋" w:eastAsia="仿宋" w:hAnsi="仿宋" w:cs="仿宋"/>
                <w:sz w:val="24"/>
                <w:szCs w:val="24"/>
              </w:rPr>
            </w:pPr>
            <w:r>
              <w:rPr>
                <w:rFonts w:ascii="仿宋" w:eastAsia="仿宋" w:hAnsi="仿宋" w:cs="仿宋" w:hint="eastAsia"/>
                <w:sz w:val="24"/>
                <w:szCs w:val="24"/>
              </w:rPr>
              <w:t>《中国石油和化工行业绿色发展蓝皮书</w:t>
            </w:r>
            <w:r>
              <w:rPr>
                <w:rFonts w:ascii="仿宋" w:eastAsia="仿宋" w:hAnsi="仿宋" w:cs="仿宋" w:hint="eastAsia"/>
                <w:sz w:val="24"/>
                <w:szCs w:val="24"/>
              </w:rPr>
              <w:t>2023-2024</w:t>
            </w:r>
            <w:r>
              <w:rPr>
                <w:rFonts w:ascii="仿宋" w:eastAsia="仿宋" w:hAnsi="仿宋" w:cs="仿宋" w:hint="eastAsia"/>
                <w:sz w:val="24"/>
                <w:szCs w:val="24"/>
              </w:rPr>
              <w:t>》发布暨</w:t>
            </w:r>
            <w:r>
              <w:rPr>
                <w:rFonts w:ascii="仿宋" w:eastAsia="仿宋" w:hAnsi="仿宋" w:cs="仿宋" w:hint="eastAsia"/>
                <w:kern w:val="2"/>
                <w:sz w:val="24"/>
                <w:szCs w:val="24"/>
              </w:rPr>
              <w:t>“石油和化工行业绿色发展践行者”典型案例展示</w:t>
            </w:r>
          </w:p>
        </w:tc>
      </w:tr>
      <w:tr w:rsidR="00416562">
        <w:trPr>
          <w:trHeight w:val="588"/>
          <w:jc w:val="center"/>
        </w:trPr>
        <w:tc>
          <w:tcPr>
            <w:tcW w:w="920"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t>10:15-10:30</w:t>
            </w:r>
          </w:p>
        </w:tc>
        <w:tc>
          <w:tcPr>
            <w:tcW w:w="942"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t>仪</w:t>
            </w:r>
            <w:r>
              <w:rPr>
                <w:rFonts w:ascii="仿宋" w:eastAsia="仿宋" w:hAnsi="仿宋" w:cs="仿宋" w:hint="eastAsia"/>
                <w:sz w:val="24"/>
                <w:szCs w:val="24"/>
              </w:rPr>
              <w:t xml:space="preserve">    </w:t>
            </w:r>
            <w:r>
              <w:rPr>
                <w:rFonts w:ascii="仿宋" w:eastAsia="仿宋" w:hAnsi="仿宋" w:cs="仿宋" w:hint="eastAsia"/>
                <w:sz w:val="24"/>
                <w:szCs w:val="24"/>
              </w:rPr>
              <w:t>式</w:t>
            </w:r>
          </w:p>
        </w:tc>
        <w:tc>
          <w:tcPr>
            <w:tcW w:w="3136" w:type="pct"/>
            <w:vAlign w:val="center"/>
          </w:tcPr>
          <w:p w:rsidR="00416562" w:rsidRDefault="00F37D9E">
            <w:pPr>
              <w:pStyle w:val="20"/>
              <w:tabs>
                <w:tab w:val="left" w:pos="402"/>
              </w:tabs>
              <w:ind w:leftChars="0" w:left="0"/>
              <w:rPr>
                <w:rFonts w:ascii="仿宋" w:eastAsia="仿宋" w:hAnsi="仿宋" w:cs="仿宋"/>
                <w:kern w:val="2"/>
                <w:sz w:val="24"/>
                <w:szCs w:val="24"/>
              </w:rPr>
            </w:pPr>
            <w:r>
              <w:rPr>
                <w:rFonts w:ascii="仿宋" w:eastAsia="仿宋" w:hAnsi="仿宋" w:cs="仿宋" w:hint="eastAsia"/>
                <w:kern w:val="2"/>
                <w:sz w:val="24"/>
                <w:szCs w:val="24"/>
              </w:rPr>
              <w:t>湾区绿色数字交易园产业转化中心成立仪式</w:t>
            </w:r>
          </w:p>
        </w:tc>
      </w:tr>
      <w:tr w:rsidR="00416562">
        <w:trPr>
          <w:trHeight w:val="588"/>
          <w:jc w:val="center"/>
        </w:trPr>
        <w:tc>
          <w:tcPr>
            <w:tcW w:w="920"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t>10:30-11:00</w:t>
            </w:r>
          </w:p>
        </w:tc>
        <w:tc>
          <w:tcPr>
            <w:tcW w:w="942"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t>主旨发言</w:t>
            </w:r>
          </w:p>
        </w:tc>
        <w:tc>
          <w:tcPr>
            <w:tcW w:w="3136" w:type="pct"/>
            <w:vAlign w:val="center"/>
          </w:tcPr>
          <w:p w:rsidR="00416562" w:rsidRDefault="00F37D9E">
            <w:pPr>
              <w:rPr>
                <w:rFonts w:ascii="仿宋" w:eastAsia="仿宋" w:hAnsi="仿宋" w:cs="仿宋"/>
                <w:sz w:val="24"/>
                <w:szCs w:val="24"/>
              </w:rPr>
            </w:pPr>
            <w:r>
              <w:rPr>
                <w:rFonts w:ascii="仿宋" w:eastAsia="仿宋" w:hAnsi="仿宋" w:cs="仿宋" w:hint="eastAsia"/>
                <w:color w:val="191919"/>
                <w:sz w:val="24"/>
                <w:szCs w:val="24"/>
              </w:rPr>
              <w:t>绿色生物制造改变未来</w:t>
            </w:r>
            <w:r>
              <w:rPr>
                <w:rFonts w:ascii="仿宋" w:eastAsia="仿宋" w:hAnsi="仿宋" w:cs="仿宋" w:hint="eastAsia"/>
                <w:sz w:val="24"/>
                <w:szCs w:val="24"/>
              </w:rPr>
              <w:t>（拟）</w:t>
            </w:r>
          </w:p>
        </w:tc>
      </w:tr>
      <w:tr w:rsidR="00416562">
        <w:trPr>
          <w:trHeight w:val="748"/>
          <w:jc w:val="center"/>
        </w:trPr>
        <w:tc>
          <w:tcPr>
            <w:tcW w:w="920"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t>11:00-11:30</w:t>
            </w:r>
          </w:p>
        </w:tc>
        <w:tc>
          <w:tcPr>
            <w:tcW w:w="942"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t>主旨发言</w:t>
            </w:r>
          </w:p>
        </w:tc>
        <w:tc>
          <w:tcPr>
            <w:tcW w:w="3136" w:type="pct"/>
            <w:vAlign w:val="center"/>
          </w:tcPr>
          <w:p w:rsidR="00416562" w:rsidRDefault="00F37D9E">
            <w:pPr>
              <w:rPr>
                <w:rFonts w:ascii="仿宋" w:eastAsia="仿宋" w:hAnsi="仿宋" w:cs="仿宋"/>
                <w:sz w:val="24"/>
                <w:szCs w:val="24"/>
              </w:rPr>
            </w:pPr>
            <w:r>
              <w:rPr>
                <w:rFonts w:ascii="仿宋" w:eastAsia="仿宋" w:hAnsi="仿宋" w:cs="仿宋" w:hint="eastAsia"/>
                <w:color w:val="191919"/>
                <w:sz w:val="24"/>
                <w:szCs w:val="24"/>
              </w:rPr>
              <w:t>绿色化工领域基础研究和技术创新大有可为</w:t>
            </w:r>
            <w:r>
              <w:rPr>
                <w:rFonts w:ascii="仿宋" w:eastAsia="仿宋" w:hAnsi="仿宋" w:cs="仿宋" w:hint="eastAsia"/>
                <w:sz w:val="24"/>
                <w:szCs w:val="24"/>
              </w:rPr>
              <w:t>（拟）</w:t>
            </w:r>
          </w:p>
        </w:tc>
      </w:tr>
      <w:tr w:rsidR="00416562">
        <w:trPr>
          <w:trHeight w:val="702"/>
          <w:jc w:val="center"/>
        </w:trPr>
        <w:tc>
          <w:tcPr>
            <w:tcW w:w="920"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t>11:30-12:00</w:t>
            </w:r>
          </w:p>
        </w:tc>
        <w:tc>
          <w:tcPr>
            <w:tcW w:w="942"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t>主旨发言</w:t>
            </w:r>
          </w:p>
        </w:tc>
        <w:tc>
          <w:tcPr>
            <w:tcW w:w="3136" w:type="pct"/>
            <w:vAlign w:val="center"/>
          </w:tcPr>
          <w:p w:rsidR="00416562" w:rsidRDefault="00F37D9E">
            <w:pPr>
              <w:rPr>
                <w:rFonts w:ascii="仿宋" w:eastAsia="仿宋" w:hAnsi="仿宋" w:cs="仿宋"/>
                <w:sz w:val="24"/>
                <w:szCs w:val="24"/>
              </w:rPr>
            </w:pPr>
            <w:r>
              <w:rPr>
                <w:rFonts w:ascii="仿宋" w:eastAsia="仿宋" w:hAnsi="仿宋" w:cs="仿宋" w:hint="eastAsia"/>
                <w:color w:val="191919"/>
                <w:sz w:val="24"/>
                <w:szCs w:val="24"/>
              </w:rPr>
              <w:t>加速新型绿色石化产业集群崛起，打造集聚高端现代化产业基地</w:t>
            </w:r>
            <w:r>
              <w:rPr>
                <w:rFonts w:ascii="仿宋" w:eastAsia="仿宋" w:hAnsi="仿宋" w:cs="仿宋" w:hint="eastAsia"/>
                <w:sz w:val="24"/>
                <w:szCs w:val="24"/>
              </w:rPr>
              <w:t>（拟）</w:t>
            </w:r>
          </w:p>
        </w:tc>
      </w:tr>
      <w:tr w:rsidR="00416562">
        <w:trPr>
          <w:trHeight w:val="621"/>
          <w:jc w:val="center"/>
        </w:trPr>
        <w:tc>
          <w:tcPr>
            <w:tcW w:w="920"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t>12:00-13:30</w:t>
            </w:r>
          </w:p>
        </w:tc>
        <w:tc>
          <w:tcPr>
            <w:tcW w:w="942"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t>自助午餐</w:t>
            </w:r>
          </w:p>
        </w:tc>
        <w:tc>
          <w:tcPr>
            <w:tcW w:w="3136" w:type="pct"/>
            <w:vAlign w:val="center"/>
          </w:tcPr>
          <w:p w:rsidR="00416562" w:rsidRDefault="00F37D9E">
            <w:pPr>
              <w:rPr>
                <w:rFonts w:ascii="仿宋" w:eastAsia="仿宋" w:hAnsi="仿宋" w:cs="仿宋"/>
                <w:sz w:val="24"/>
                <w:szCs w:val="24"/>
              </w:rPr>
            </w:pPr>
            <w:r>
              <w:rPr>
                <w:rFonts w:ascii="仿宋" w:eastAsia="仿宋" w:hAnsi="仿宋" w:cs="仿宋" w:hint="eastAsia"/>
                <w:sz w:val="24"/>
                <w:szCs w:val="24"/>
              </w:rPr>
              <w:t>多维互动交流</w:t>
            </w:r>
          </w:p>
        </w:tc>
      </w:tr>
      <w:tr w:rsidR="00416562">
        <w:trPr>
          <w:trHeight w:val="90"/>
          <w:jc w:val="center"/>
        </w:trPr>
        <w:tc>
          <w:tcPr>
            <w:tcW w:w="920"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t>13:30-17:30</w:t>
            </w:r>
          </w:p>
        </w:tc>
        <w:tc>
          <w:tcPr>
            <w:tcW w:w="942"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t>主</w:t>
            </w:r>
            <w:r>
              <w:rPr>
                <w:rFonts w:ascii="仿宋" w:eastAsia="仿宋" w:hAnsi="仿宋" w:cs="仿宋" w:hint="eastAsia"/>
                <w:sz w:val="24"/>
                <w:szCs w:val="24"/>
              </w:rPr>
              <w:t xml:space="preserve"> </w:t>
            </w:r>
            <w:r>
              <w:rPr>
                <w:rFonts w:ascii="仿宋" w:eastAsia="仿宋" w:hAnsi="仿宋" w:cs="仿宋" w:hint="eastAsia"/>
                <w:sz w:val="24"/>
                <w:szCs w:val="24"/>
              </w:rPr>
              <w:t>论</w:t>
            </w:r>
            <w:r>
              <w:rPr>
                <w:rFonts w:ascii="仿宋" w:eastAsia="仿宋" w:hAnsi="仿宋" w:cs="仿宋" w:hint="eastAsia"/>
                <w:sz w:val="24"/>
                <w:szCs w:val="24"/>
              </w:rPr>
              <w:t xml:space="preserve"> </w:t>
            </w:r>
            <w:r>
              <w:rPr>
                <w:rFonts w:ascii="仿宋" w:eastAsia="仿宋" w:hAnsi="仿宋" w:cs="仿宋" w:hint="eastAsia"/>
                <w:sz w:val="24"/>
                <w:szCs w:val="24"/>
              </w:rPr>
              <w:t>坛</w:t>
            </w:r>
          </w:p>
        </w:tc>
        <w:tc>
          <w:tcPr>
            <w:tcW w:w="3136" w:type="pct"/>
            <w:vAlign w:val="center"/>
          </w:tcPr>
          <w:p w:rsidR="00416562" w:rsidRDefault="00F37D9E">
            <w:pPr>
              <w:rPr>
                <w:rFonts w:ascii="仿宋" w:eastAsia="仿宋" w:hAnsi="仿宋" w:cs="仿宋"/>
                <w:b/>
                <w:bCs/>
                <w:sz w:val="24"/>
                <w:szCs w:val="24"/>
              </w:rPr>
            </w:pPr>
            <w:r>
              <w:rPr>
                <w:rFonts w:ascii="仿宋" w:eastAsia="仿宋" w:hAnsi="仿宋" w:cs="仿宋" w:hint="eastAsia"/>
                <w:b/>
                <w:bCs/>
                <w:sz w:val="24"/>
                <w:szCs w:val="24"/>
              </w:rPr>
              <w:t>议题（拟）：</w:t>
            </w:r>
          </w:p>
          <w:p w:rsidR="00416562" w:rsidRDefault="00F37D9E">
            <w:pPr>
              <w:spacing w:line="276" w:lineRule="auto"/>
              <w:rPr>
                <w:rFonts w:ascii="仿宋" w:eastAsia="仿宋" w:hAnsi="仿宋" w:cs="仿宋"/>
                <w:b/>
                <w:bCs/>
                <w:color w:val="191919"/>
                <w:sz w:val="24"/>
                <w:szCs w:val="24"/>
              </w:rPr>
            </w:pPr>
            <w:r>
              <w:rPr>
                <w:rFonts w:ascii="仿宋" w:eastAsia="仿宋" w:hAnsi="仿宋" w:cs="仿宋" w:hint="eastAsia"/>
                <w:b/>
                <w:bCs/>
                <w:color w:val="191919"/>
                <w:sz w:val="24"/>
                <w:szCs w:val="24"/>
              </w:rPr>
              <w:t>1.</w:t>
            </w:r>
            <w:r>
              <w:rPr>
                <w:rFonts w:ascii="仿宋" w:eastAsia="仿宋" w:hAnsi="仿宋" w:cs="仿宋" w:hint="eastAsia"/>
                <w:b/>
                <w:bCs/>
                <w:color w:val="191919"/>
                <w:sz w:val="24"/>
                <w:szCs w:val="24"/>
              </w:rPr>
              <w:t>绿色践行者代表企业经验分享（</w:t>
            </w:r>
            <w:r>
              <w:rPr>
                <w:rFonts w:ascii="仿宋" w:eastAsia="仿宋" w:hAnsi="仿宋" w:cs="仿宋" w:hint="eastAsia"/>
                <w:b/>
                <w:bCs/>
                <w:color w:val="191919"/>
                <w:sz w:val="24"/>
                <w:szCs w:val="24"/>
              </w:rPr>
              <w:t>4</w:t>
            </w:r>
            <w:r>
              <w:rPr>
                <w:rFonts w:ascii="仿宋" w:eastAsia="仿宋" w:hAnsi="仿宋" w:cs="仿宋" w:hint="eastAsia"/>
                <w:b/>
                <w:bCs/>
                <w:color w:val="191919"/>
                <w:sz w:val="24"/>
                <w:szCs w:val="24"/>
              </w:rPr>
              <w:t>家）</w:t>
            </w:r>
          </w:p>
          <w:p w:rsidR="00416562" w:rsidRDefault="00F37D9E">
            <w:pPr>
              <w:spacing w:line="276" w:lineRule="auto"/>
              <w:rPr>
                <w:rFonts w:ascii="仿宋" w:eastAsia="仿宋" w:hAnsi="仿宋" w:cs="仿宋"/>
                <w:b/>
                <w:bCs/>
                <w:color w:val="191919"/>
                <w:sz w:val="24"/>
                <w:szCs w:val="24"/>
              </w:rPr>
            </w:pPr>
            <w:r>
              <w:rPr>
                <w:rFonts w:ascii="仿宋" w:eastAsia="仿宋" w:hAnsi="仿宋" w:cs="仿宋" w:hint="eastAsia"/>
                <w:b/>
                <w:bCs/>
                <w:color w:val="191919"/>
                <w:sz w:val="24"/>
                <w:szCs w:val="24"/>
              </w:rPr>
              <w:t>2.</w:t>
            </w:r>
            <w:r>
              <w:rPr>
                <w:rFonts w:ascii="仿宋" w:eastAsia="仿宋" w:hAnsi="仿宋" w:cs="仿宋" w:hint="eastAsia"/>
                <w:b/>
                <w:bCs/>
                <w:color w:val="191919"/>
                <w:sz w:val="24"/>
                <w:szCs w:val="24"/>
              </w:rPr>
              <w:t>绿色石化产业集群高质量发展</w:t>
            </w:r>
          </w:p>
          <w:p w:rsidR="00416562" w:rsidRDefault="00F37D9E">
            <w:pPr>
              <w:spacing w:line="276" w:lineRule="auto"/>
              <w:rPr>
                <w:rFonts w:ascii="仿宋" w:eastAsia="仿宋" w:hAnsi="仿宋" w:cs="仿宋"/>
                <w:b/>
                <w:bCs/>
                <w:color w:val="191919"/>
                <w:sz w:val="24"/>
                <w:szCs w:val="24"/>
              </w:rPr>
            </w:pPr>
            <w:r>
              <w:rPr>
                <w:rFonts w:ascii="仿宋" w:eastAsia="仿宋" w:hAnsi="仿宋" w:cs="仿宋" w:hint="eastAsia"/>
                <w:b/>
                <w:bCs/>
                <w:color w:val="191919"/>
                <w:sz w:val="24"/>
                <w:szCs w:val="24"/>
              </w:rPr>
              <w:t>3.</w:t>
            </w:r>
            <w:r>
              <w:rPr>
                <w:rFonts w:ascii="仿宋" w:eastAsia="仿宋" w:hAnsi="仿宋" w:cs="仿宋" w:hint="eastAsia"/>
                <w:b/>
                <w:bCs/>
                <w:color w:val="191919"/>
                <w:sz w:val="24"/>
                <w:szCs w:val="24"/>
              </w:rPr>
              <w:t>石化数字化转型助推企业高质量发展</w:t>
            </w:r>
          </w:p>
          <w:p w:rsidR="00416562" w:rsidRDefault="00F37D9E">
            <w:pPr>
              <w:spacing w:line="276"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碳达峰绿色环保石化产业集群园区建设方案</w:t>
            </w:r>
          </w:p>
          <w:p w:rsidR="00416562" w:rsidRDefault="00F37D9E">
            <w:pPr>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石化产业一体化智慧园区智能化建设</w:t>
            </w:r>
          </w:p>
          <w:p w:rsidR="00416562" w:rsidRDefault="00F37D9E">
            <w:pPr>
              <w:rPr>
                <w:rFonts w:ascii="仿宋" w:eastAsia="仿宋" w:hAnsi="仿宋" w:cs="仿宋"/>
                <w:sz w:val="24"/>
                <w:szCs w:val="24"/>
              </w:rPr>
            </w:pPr>
            <w:r>
              <w:rPr>
                <w:rFonts w:ascii="仿宋" w:eastAsia="仿宋" w:hAnsi="仿宋" w:cs="仿宋" w:hint="eastAsia"/>
                <w:sz w:val="24"/>
                <w:szCs w:val="24"/>
              </w:rPr>
              <w:t>发挥“链主”带动效应，打造世界级绿色石化产业集群</w:t>
            </w:r>
          </w:p>
          <w:p w:rsidR="00416562" w:rsidRDefault="00F37D9E">
            <w:pPr>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以技术创新，信息化、数字化手段主力传统能源企业向能源变革的提速</w:t>
            </w:r>
          </w:p>
          <w:p w:rsidR="00416562" w:rsidRDefault="00F37D9E">
            <w:pPr>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对标先进，推动石化产业由传统生产向绿色生产发展</w:t>
            </w:r>
          </w:p>
          <w:p w:rsidR="00416562" w:rsidRDefault="00F37D9E">
            <w:pPr>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全球经济新动能”及“构建石化行业韧性供应链生态</w:t>
            </w:r>
          </w:p>
        </w:tc>
      </w:tr>
      <w:tr w:rsidR="00416562">
        <w:trPr>
          <w:trHeight w:val="748"/>
          <w:jc w:val="center"/>
        </w:trPr>
        <w:tc>
          <w:tcPr>
            <w:tcW w:w="920"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t>18:00-20:00</w:t>
            </w:r>
          </w:p>
        </w:tc>
        <w:tc>
          <w:tcPr>
            <w:tcW w:w="942" w:type="pct"/>
            <w:shd w:val="clear" w:color="auto" w:fill="auto"/>
            <w:vAlign w:val="center"/>
          </w:tcPr>
          <w:p w:rsidR="00416562" w:rsidRDefault="00F37D9E">
            <w:pPr>
              <w:jc w:val="center"/>
              <w:rPr>
                <w:rFonts w:ascii="仿宋" w:eastAsia="仿宋" w:hAnsi="仿宋" w:cs="仿宋"/>
                <w:sz w:val="24"/>
                <w:szCs w:val="24"/>
              </w:rPr>
            </w:pPr>
            <w:r>
              <w:rPr>
                <w:rFonts w:ascii="仿宋" w:eastAsia="仿宋" w:hAnsi="仿宋" w:cs="仿宋" w:hint="eastAsia"/>
                <w:sz w:val="24"/>
                <w:szCs w:val="24"/>
              </w:rPr>
              <w:t>自助晚餐</w:t>
            </w:r>
          </w:p>
        </w:tc>
        <w:tc>
          <w:tcPr>
            <w:tcW w:w="3136" w:type="pct"/>
            <w:vAlign w:val="center"/>
          </w:tcPr>
          <w:p w:rsidR="00416562" w:rsidRDefault="00F37D9E">
            <w:pPr>
              <w:rPr>
                <w:rFonts w:ascii="仿宋" w:eastAsia="仿宋" w:hAnsi="仿宋" w:cs="仿宋"/>
                <w:sz w:val="24"/>
                <w:szCs w:val="24"/>
              </w:rPr>
            </w:pPr>
            <w:r>
              <w:rPr>
                <w:rFonts w:ascii="仿宋" w:eastAsia="仿宋" w:hAnsi="仿宋" w:cs="仿宋" w:hint="eastAsia"/>
                <w:sz w:val="24"/>
                <w:szCs w:val="24"/>
              </w:rPr>
              <w:t>多维互动交流</w:t>
            </w:r>
          </w:p>
        </w:tc>
      </w:tr>
      <w:tr w:rsidR="00416562">
        <w:trPr>
          <w:trHeight w:val="748"/>
          <w:jc w:val="center"/>
        </w:trPr>
        <w:tc>
          <w:tcPr>
            <w:tcW w:w="5000" w:type="pct"/>
            <w:gridSpan w:val="3"/>
            <w:shd w:val="clear" w:color="auto" w:fill="365F91" w:themeFill="accent1" w:themeFillShade="BF"/>
            <w:vAlign w:val="center"/>
          </w:tcPr>
          <w:p w:rsidR="00416562" w:rsidRDefault="00F37D9E">
            <w:pPr>
              <w:jc w:val="center"/>
              <w:rPr>
                <w:sz w:val="28"/>
                <w:szCs w:val="28"/>
              </w:rPr>
            </w:pPr>
            <w:r>
              <w:rPr>
                <w:rFonts w:ascii="仿宋" w:eastAsia="仿宋" w:hAnsi="仿宋" w:cs="仿宋" w:hint="eastAsia"/>
                <w:b/>
                <w:bCs/>
                <w:color w:val="CCE8CF" w:themeColor="background1"/>
                <w:sz w:val="28"/>
                <w:szCs w:val="28"/>
              </w:rPr>
              <w:lastRenderedPageBreak/>
              <w:t>5</w:t>
            </w:r>
            <w:r>
              <w:rPr>
                <w:rFonts w:ascii="仿宋" w:eastAsia="仿宋" w:hAnsi="仿宋" w:cs="仿宋"/>
                <w:b/>
                <w:bCs/>
                <w:color w:val="CCE8CF" w:themeColor="background1"/>
                <w:sz w:val="28"/>
                <w:szCs w:val="28"/>
              </w:rPr>
              <w:t>月</w:t>
            </w:r>
            <w:r>
              <w:rPr>
                <w:rFonts w:ascii="仿宋" w:eastAsia="仿宋" w:hAnsi="仿宋" w:cs="仿宋" w:hint="eastAsia"/>
                <w:b/>
                <w:bCs/>
                <w:color w:val="CCE8CF" w:themeColor="background1"/>
                <w:sz w:val="28"/>
                <w:szCs w:val="28"/>
              </w:rPr>
              <w:t>31</w:t>
            </w:r>
            <w:r>
              <w:rPr>
                <w:rFonts w:ascii="仿宋" w:eastAsia="仿宋" w:hAnsi="仿宋" w:cs="仿宋"/>
                <w:b/>
                <w:bCs/>
                <w:color w:val="CCE8CF" w:themeColor="background1"/>
                <w:sz w:val="28"/>
                <w:szCs w:val="28"/>
              </w:rPr>
              <w:t>日</w:t>
            </w:r>
            <w:r>
              <w:rPr>
                <w:rFonts w:ascii="仿宋" w:eastAsia="仿宋" w:hAnsi="仿宋" w:cs="仿宋"/>
                <w:b/>
                <w:bCs/>
                <w:color w:val="CCE8CF" w:themeColor="background1"/>
                <w:sz w:val="28"/>
                <w:szCs w:val="28"/>
              </w:rPr>
              <w:t xml:space="preserve"> </w:t>
            </w:r>
            <w:r>
              <w:rPr>
                <w:rFonts w:ascii="仿宋" w:eastAsia="仿宋" w:hAnsi="仿宋" w:cs="仿宋" w:hint="eastAsia"/>
                <w:b/>
                <w:bCs/>
                <w:color w:val="CCE8CF" w:themeColor="background1"/>
                <w:sz w:val="28"/>
                <w:szCs w:val="28"/>
              </w:rPr>
              <w:t>（第</w:t>
            </w:r>
            <w:r>
              <w:rPr>
                <w:rFonts w:ascii="仿宋" w:eastAsia="仿宋" w:hAnsi="仿宋" w:cs="仿宋" w:hint="eastAsia"/>
                <w:b/>
                <w:bCs/>
                <w:color w:val="CCE8CF" w:themeColor="background1"/>
                <w:sz w:val="28"/>
                <w:szCs w:val="28"/>
              </w:rPr>
              <w:t>3</w:t>
            </w:r>
            <w:r>
              <w:rPr>
                <w:rFonts w:ascii="仿宋" w:eastAsia="仿宋" w:hAnsi="仿宋" w:cs="仿宋" w:hint="eastAsia"/>
                <w:b/>
                <w:bCs/>
                <w:color w:val="CCE8CF" w:themeColor="background1"/>
                <w:sz w:val="28"/>
                <w:szCs w:val="28"/>
              </w:rPr>
              <w:t>天）</w:t>
            </w:r>
            <w:r>
              <w:rPr>
                <w:rFonts w:ascii="仿宋" w:eastAsia="仿宋" w:hAnsi="仿宋" w:cs="仿宋" w:hint="eastAsia"/>
                <w:b/>
                <w:bCs/>
                <w:color w:val="CCE8CF" w:themeColor="background1"/>
                <w:sz w:val="28"/>
                <w:szCs w:val="28"/>
              </w:rPr>
              <w:t xml:space="preserve">  </w:t>
            </w:r>
            <w:r>
              <w:rPr>
                <w:rFonts w:ascii="仿宋" w:eastAsia="仿宋" w:hAnsi="仿宋" w:cs="仿宋" w:hint="eastAsia"/>
                <w:b/>
                <w:bCs/>
                <w:color w:val="CCE8CF" w:themeColor="background1"/>
                <w:sz w:val="28"/>
                <w:szCs w:val="28"/>
              </w:rPr>
              <w:t>石化</w:t>
            </w:r>
            <w:r>
              <w:rPr>
                <w:rFonts w:ascii="仿宋" w:eastAsia="仿宋" w:hAnsi="仿宋" w:cs="仿宋"/>
                <w:b/>
                <w:bCs/>
                <w:color w:val="CCE8CF" w:themeColor="background1"/>
                <w:sz w:val="28"/>
                <w:szCs w:val="28"/>
              </w:rPr>
              <w:t>产业发展平行论坛</w:t>
            </w:r>
          </w:p>
        </w:tc>
      </w:tr>
      <w:tr w:rsidR="00416562">
        <w:trPr>
          <w:trHeight w:val="726"/>
          <w:jc w:val="center"/>
        </w:trPr>
        <w:tc>
          <w:tcPr>
            <w:tcW w:w="920" w:type="pct"/>
            <w:vMerge w:val="restart"/>
            <w:vAlign w:val="center"/>
          </w:tcPr>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p w:rsidR="00416562" w:rsidRDefault="00416562">
            <w:pPr>
              <w:jc w:val="center"/>
              <w:rPr>
                <w:rFonts w:ascii="仿宋" w:eastAsia="仿宋" w:hAnsi="仿宋" w:cs="仿宋"/>
                <w:sz w:val="24"/>
                <w:szCs w:val="24"/>
              </w:rPr>
            </w:pPr>
          </w:p>
        </w:tc>
        <w:tc>
          <w:tcPr>
            <w:tcW w:w="942" w:type="pct"/>
            <w:vMerge w:val="restart"/>
            <w:vAlign w:val="center"/>
          </w:tcPr>
          <w:p w:rsidR="00416562" w:rsidRDefault="00F37D9E">
            <w:pPr>
              <w:jc w:val="center"/>
              <w:rPr>
                <w:rFonts w:ascii="仿宋" w:eastAsia="仿宋" w:hAnsi="仿宋" w:cs="仿宋"/>
                <w:b/>
                <w:bCs/>
                <w:sz w:val="24"/>
                <w:szCs w:val="24"/>
              </w:rPr>
            </w:pPr>
            <w:r>
              <w:rPr>
                <w:rFonts w:ascii="仿宋" w:eastAsia="仿宋" w:hAnsi="仿宋" w:cs="仿宋" w:hint="eastAsia"/>
                <w:b/>
                <w:bCs/>
                <w:sz w:val="24"/>
                <w:szCs w:val="24"/>
              </w:rPr>
              <w:lastRenderedPageBreak/>
              <w:t>平行分论坛（一）</w:t>
            </w:r>
          </w:p>
          <w:p w:rsidR="00416562" w:rsidRDefault="00F37D9E">
            <w:pPr>
              <w:jc w:val="center"/>
              <w:rPr>
                <w:rFonts w:ascii="仿宋" w:eastAsia="仿宋" w:hAnsi="仿宋" w:cs="仿宋"/>
                <w:sz w:val="24"/>
                <w:szCs w:val="24"/>
              </w:rPr>
            </w:pPr>
            <w:r>
              <w:rPr>
                <w:rFonts w:ascii="仿宋" w:eastAsia="仿宋" w:hAnsi="仿宋" w:cs="仿宋" w:hint="eastAsia"/>
                <w:sz w:val="24"/>
                <w:szCs w:val="24"/>
              </w:rPr>
              <w:t>9:00-12</w:t>
            </w:r>
            <w:r>
              <w:rPr>
                <w:rFonts w:ascii="仿宋" w:eastAsia="仿宋" w:hAnsi="仿宋" w:cs="仿宋" w:hint="eastAsia"/>
                <w:sz w:val="24"/>
                <w:szCs w:val="24"/>
              </w:rPr>
              <w:t>：</w:t>
            </w:r>
            <w:r>
              <w:rPr>
                <w:rFonts w:ascii="仿宋" w:eastAsia="仿宋" w:hAnsi="仿宋" w:cs="仿宋" w:hint="eastAsia"/>
                <w:sz w:val="24"/>
                <w:szCs w:val="24"/>
              </w:rPr>
              <w:t>00</w:t>
            </w:r>
          </w:p>
          <w:p w:rsidR="00416562" w:rsidRDefault="00416562">
            <w:pPr>
              <w:jc w:val="center"/>
              <w:rPr>
                <w:rFonts w:ascii="仿宋" w:eastAsia="仿宋" w:hAnsi="仿宋" w:cs="仿宋"/>
                <w:sz w:val="24"/>
                <w:szCs w:val="24"/>
              </w:rPr>
            </w:pPr>
          </w:p>
        </w:tc>
        <w:tc>
          <w:tcPr>
            <w:tcW w:w="3136" w:type="pct"/>
            <w:vAlign w:val="center"/>
          </w:tcPr>
          <w:p w:rsidR="00416562" w:rsidRDefault="00F37D9E">
            <w:pPr>
              <w:rPr>
                <w:rFonts w:ascii="仿宋" w:eastAsia="仿宋" w:hAnsi="仿宋" w:cs="仿宋"/>
                <w:sz w:val="24"/>
                <w:szCs w:val="24"/>
              </w:rPr>
            </w:pPr>
            <w:r>
              <w:rPr>
                <w:rFonts w:ascii="仿宋" w:eastAsia="仿宋" w:hAnsi="仿宋" w:cs="仿宋" w:hint="eastAsia"/>
                <w:b/>
                <w:bCs/>
                <w:sz w:val="24"/>
                <w:szCs w:val="24"/>
              </w:rPr>
              <w:t>主题：绿色先进材料发展与创新绿色技术</w:t>
            </w:r>
            <w:r>
              <w:rPr>
                <w:rFonts w:ascii="仿宋" w:eastAsia="仿宋" w:hAnsi="仿宋" w:cs="仿宋" w:hint="eastAsia"/>
                <w:b/>
                <w:bCs/>
                <w:sz w:val="24"/>
                <w:szCs w:val="24"/>
              </w:rPr>
              <w:t>/</w:t>
            </w:r>
            <w:r>
              <w:rPr>
                <w:rFonts w:ascii="仿宋" w:eastAsia="仿宋" w:hAnsi="仿宋" w:cs="仿宋" w:hint="eastAsia"/>
                <w:b/>
                <w:bCs/>
                <w:sz w:val="24"/>
                <w:szCs w:val="24"/>
              </w:rPr>
              <w:t>产品论坛</w:t>
            </w:r>
          </w:p>
        </w:tc>
      </w:tr>
      <w:tr w:rsidR="00416562">
        <w:trPr>
          <w:trHeight w:val="363"/>
          <w:jc w:val="center"/>
        </w:trPr>
        <w:tc>
          <w:tcPr>
            <w:tcW w:w="920" w:type="pct"/>
            <w:vMerge/>
            <w:vAlign w:val="center"/>
          </w:tcPr>
          <w:p w:rsidR="00416562" w:rsidRDefault="00416562">
            <w:pPr>
              <w:rPr>
                <w:rFonts w:ascii="仿宋" w:eastAsia="仿宋" w:hAnsi="仿宋" w:cs="仿宋"/>
                <w:sz w:val="24"/>
                <w:szCs w:val="24"/>
              </w:rPr>
            </w:pPr>
          </w:p>
        </w:tc>
        <w:tc>
          <w:tcPr>
            <w:tcW w:w="942" w:type="pct"/>
            <w:vMerge/>
            <w:vAlign w:val="center"/>
          </w:tcPr>
          <w:p w:rsidR="00416562" w:rsidRDefault="00416562">
            <w:pPr>
              <w:jc w:val="center"/>
              <w:rPr>
                <w:rFonts w:ascii="仿宋" w:eastAsia="仿宋" w:hAnsi="仿宋" w:cs="仿宋"/>
                <w:sz w:val="24"/>
                <w:szCs w:val="24"/>
              </w:rPr>
            </w:pPr>
          </w:p>
        </w:tc>
        <w:tc>
          <w:tcPr>
            <w:tcW w:w="3136" w:type="pct"/>
            <w:vAlign w:val="center"/>
          </w:tcPr>
          <w:p w:rsidR="00416562" w:rsidRDefault="00F37D9E">
            <w:pPr>
              <w:rPr>
                <w:rFonts w:ascii="仿宋" w:eastAsia="仿宋" w:hAnsi="仿宋" w:cs="仿宋"/>
                <w:sz w:val="24"/>
                <w:szCs w:val="24"/>
              </w:rPr>
            </w:pPr>
            <w:r>
              <w:rPr>
                <w:rFonts w:ascii="仿宋" w:eastAsia="仿宋" w:hAnsi="仿宋" w:cs="仿宋" w:hint="eastAsia"/>
                <w:sz w:val="24"/>
                <w:szCs w:val="24"/>
              </w:rPr>
              <w:t>议题（拟）：</w:t>
            </w:r>
          </w:p>
          <w:p w:rsidR="00416562" w:rsidRDefault="00F37D9E">
            <w:pP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绿色设计与新材料结合，推动构建工业领域从基础原材料到终端消费品全链条的绿色产品供给体系</w:t>
            </w:r>
          </w:p>
          <w:p w:rsidR="00416562" w:rsidRDefault="00F37D9E">
            <w:pP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智能手机、电子、运动、日用行业在绿色低碳发展策略下与化工新材料的协同性</w:t>
            </w:r>
          </w:p>
          <w:p w:rsidR="00416562" w:rsidRDefault="00F37D9E">
            <w:pPr>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高性能化、功能化、回收利用以及可降解技术助力行业迈向高端、智能及绿色制造</w:t>
            </w:r>
          </w:p>
          <w:p w:rsidR="00416562" w:rsidRDefault="00F37D9E">
            <w:pPr>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绿色化工工艺技术在环保工程中的实践应用</w:t>
            </w:r>
          </w:p>
          <w:p w:rsidR="00416562" w:rsidRDefault="00F37D9E">
            <w:pPr>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未来能源和低碳技术对石化行业的能源结构和生产方式的改变</w:t>
            </w:r>
          </w:p>
          <w:p w:rsidR="00416562" w:rsidRDefault="00F37D9E">
            <w:pPr>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生物基新材料的发展如何走向规模化</w:t>
            </w:r>
          </w:p>
          <w:p w:rsidR="00416562" w:rsidRDefault="00F37D9E">
            <w:pPr>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绿色设计理念和方法让新材料产品更具有竞争力</w:t>
            </w:r>
          </w:p>
          <w:p w:rsidR="00416562" w:rsidRDefault="00F37D9E">
            <w:pPr>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绿色技术创新链、产业链和资金链深度融合</w:t>
            </w:r>
          </w:p>
          <w:p w:rsidR="00416562" w:rsidRDefault="00F37D9E">
            <w:pPr>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绿色技术创新产品和服务经济价值实现</w:t>
            </w:r>
          </w:p>
          <w:p w:rsidR="00416562" w:rsidRDefault="00F37D9E">
            <w:pPr>
              <w:rPr>
                <w:rFonts w:ascii="仿宋" w:eastAsia="仿宋" w:hAnsi="仿宋" w:cs="仿宋"/>
                <w:sz w:val="24"/>
                <w:szCs w:val="24"/>
              </w:rPr>
            </w:pPr>
            <w:r>
              <w:rPr>
                <w:rFonts w:ascii="仿宋" w:eastAsia="仿宋" w:hAnsi="仿宋" w:cs="仿宋" w:hint="eastAsia"/>
                <w:sz w:val="24"/>
                <w:szCs w:val="24"/>
              </w:rPr>
              <w:t>10.</w:t>
            </w:r>
            <w:r>
              <w:rPr>
                <w:rFonts w:ascii="仿宋" w:eastAsia="仿宋" w:hAnsi="仿宋" w:cs="仿宋" w:hint="eastAsia"/>
                <w:sz w:val="24"/>
                <w:szCs w:val="24"/>
              </w:rPr>
              <w:t>科技服务平台和应用示范基地为绿色技术转化的实践案例</w:t>
            </w:r>
          </w:p>
        </w:tc>
      </w:tr>
      <w:tr w:rsidR="00416562">
        <w:trPr>
          <w:trHeight w:val="726"/>
          <w:jc w:val="center"/>
        </w:trPr>
        <w:tc>
          <w:tcPr>
            <w:tcW w:w="920" w:type="pct"/>
            <w:vMerge/>
          </w:tcPr>
          <w:p w:rsidR="00416562" w:rsidRDefault="00416562">
            <w:pPr>
              <w:rPr>
                <w:rFonts w:ascii="仿宋" w:eastAsia="仿宋" w:hAnsi="仿宋" w:cs="仿宋"/>
                <w:sz w:val="24"/>
                <w:szCs w:val="24"/>
              </w:rPr>
            </w:pPr>
          </w:p>
        </w:tc>
        <w:tc>
          <w:tcPr>
            <w:tcW w:w="942" w:type="pct"/>
            <w:vMerge w:val="restart"/>
            <w:vAlign w:val="center"/>
          </w:tcPr>
          <w:p w:rsidR="00416562" w:rsidRDefault="00F37D9E">
            <w:pPr>
              <w:jc w:val="center"/>
              <w:rPr>
                <w:rFonts w:ascii="仿宋" w:eastAsia="仿宋" w:hAnsi="仿宋" w:cs="仿宋"/>
                <w:b/>
                <w:bCs/>
                <w:sz w:val="24"/>
                <w:szCs w:val="24"/>
              </w:rPr>
            </w:pPr>
            <w:r>
              <w:rPr>
                <w:rFonts w:ascii="仿宋" w:eastAsia="仿宋" w:hAnsi="仿宋" w:cs="仿宋" w:hint="eastAsia"/>
                <w:b/>
                <w:bCs/>
                <w:sz w:val="24"/>
                <w:szCs w:val="24"/>
              </w:rPr>
              <w:t>平行分论坛（二）</w:t>
            </w:r>
          </w:p>
          <w:p w:rsidR="00416562" w:rsidRDefault="00F37D9E">
            <w:pPr>
              <w:jc w:val="center"/>
              <w:rPr>
                <w:rFonts w:ascii="仿宋" w:eastAsia="仿宋" w:hAnsi="仿宋" w:cs="仿宋"/>
                <w:sz w:val="24"/>
                <w:szCs w:val="24"/>
              </w:rPr>
            </w:pPr>
            <w:r>
              <w:rPr>
                <w:rFonts w:ascii="仿宋" w:eastAsia="仿宋" w:hAnsi="仿宋" w:cs="仿宋" w:hint="eastAsia"/>
                <w:sz w:val="24"/>
                <w:szCs w:val="24"/>
              </w:rPr>
              <w:t>9:00-12</w:t>
            </w:r>
            <w:r>
              <w:rPr>
                <w:rFonts w:ascii="仿宋" w:eastAsia="仿宋" w:hAnsi="仿宋" w:cs="仿宋" w:hint="eastAsia"/>
                <w:sz w:val="24"/>
                <w:szCs w:val="24"/>
              </w:rPr>
              <w:t>：</w:t>
            </w:r>
            <w:r>
              <w:rPr>
                <w:rFonts w:ascii="仿宋" w:eastAsia="仿宋" w:hAnsi="仿宋" w:cs="仿宋" w:hint="eastAsia"/>
                <w:sz w:val="24"/>
                <w:szCs w:val="24"/>
              </w:rPr>
              <w:t>00</w:t>
            </w:r>
          </w:p>
          <w:p w:rsidR="00416562" w:rsidRDefault="00416562">
            <w:pPr>
              <w:jc w:val="center"/>
              <w:rPr>
                <w:rFonts w:ascii="仿宋" w:eastAsia="仿宋" w:hAnsi="仿宋" w:cs="仿宋"/>
                <w:b/>
                <w:bCs/>
                <w:sz w:val="24"/>
                <w:szCs w:val="24"/>
              </w:rPr>
            </w:pPr>
          </w:p>
        </w:tc>
        <w:tc>
          <w:tcPr>
            <w:tcW w:w="3136" w:type="pct"/>
            <w:vAlign w:val="center"/>
          </w:tcPr>
          <w:p w:rsidR="00416562" w:rsidRDefault="00F37D9E">
            <w:pPr>
              <w:rPr>
                <w:rFonts w:ascii="仿宋" w:eastAsia="仿宋" w:hAnsi="仿宋" w:cs="仿宋"/>
                <w:sz w:val="24"/>
                <w:szCs w:val="24"/>
              </w:rPr>
            </w:pPr>
            <w:r>
              <w:rPr>
                <w:rFonts w:ascii="仿宋" w:eastAsia="仿宋" w:hAnsi="仿宋" w:cs="仿宋" w:hint="eastAsia"/>
                <w:b/>
                <w:bCs/>
                <w:sz w:val="24"/>
                <w:szCs w:val="24"/>
              </w:rPr>
              <w:t>主题：产业安全防灾与应急管理论坛</w:t>
            </w:r>
          </w:p>
        </w:tc>
      </w:tr>
      <w:tr w:rsidR="00416562">
        <w:trPr>
          <w:trHeight w:val="2403"/>
          <w:jc w:val="center"/>
        </w:trPr>
        <w:tc>
          <w:tcPr>
            <w:tcW w:w="920" w:type="pct"/>
            <w:vMerge/>
          </w:tcPr>
          <w:p w:rsidR="00416562" w:rsidRDefault="00416562">
            <w:pPr>
              <w:rPr>
                <w:rFonts w:ascii="仿宋" w:eastAsia="仿宋" w:hAnsi="仿宋" w:cs="仿宋"/>
                <w:sz w:val="24"/>
                <w:szCs w:val="24"/>
              </w:rPr>
            </w:pPr>
          </w:p>
        </w:tc>
        <w:tc>
          <w:tcPr>
            <w:tcW w:w="942" w:type="pct"/>
            <w:vMerge/>
            <w:vAlign w:val="center"/>
          </w:tcPr>
          <w:p w:rsidR="00416562" w:rsidRDefault="00416562">
            <w:pPr>
              <w:jc w:val="center"/>
              <w:rPr>
                <w:rFonts w:ascii="仿宋" w:eastAsia="仿宋" w:hAnsi="仿宋" w:cs="仿宋"/>
                <w:sz w:val="24"/>
                <w:szCs w:val="24"/>
              </w:rPr>
            </w:pPr>
          </w:p>
        </w:tc>
        <w:tc>
          <w:tcPr>
            <w:tcW w:w="3136" w:type="pct"/>
            <w:vAlign w:val="center"/>
          </w:tcPr>
          <w:p w:rsidR="00416562" w:rsidRDefault="00F37D9E">
            <w:pPr>
              <w:rPr>
                <w:rFonts w:ascii="仿宋" w:eastAsia="仿宋" w:hAnsi="仿宋" w:cs="仿宋"/>
                <w:sz w:val="24"/>
                <w:szCs w:val="24"/>
              </w:rPr>
            </w:pPr>
            <w:r>
              <w:rPr>
                <w:rFonts w:ascii="仿宋" w:eastAsia="仿宋" w:hAnsi="仿宋" w:cs="仿宋" w:hint="eastAsia"/>
                <w:sz w:val="24"/>
                <w:szCs w:val="24"/>
              </w:rPr>
              <w:t>议题（拟）：</w:t>
            </w:r>
          </w:p>
          <w:p w:rsidR="00416562" w:rsidRDefault="00F37D9E">
            <w:pP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国内外产业安全防灾与应急管理发展趋势</w:t>
            </w:r>
          </w:p>
          <w:p w:rsidR="00416562" w:rsidRDefault="00F37D9E">
            <w:pP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产业应急安全管理推进策略及路径</w:t>
            </w:r>
          </w:p>
          <w:p w:rsidR="00416562" w:rsidRDefault="00F37D9E">
            <w:pPr>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新形势下应急安全产业高质量发展趋势</w:t>
            </w:r>
          </w:p>
          <w:p w:rsidR="00416562" w:rsidRDefault="00F37D9E">
            <w:pPr>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产业安全、防灾减灾等领域新技术应用进展情况</w:t>
            </w:r>
          </w:p>
          <w:p w:rsidR="00416562" w:rsidRDefault="00F37D9E">
            <w:pPr>
              <w:pStyle w:val="20"/>
              <w:ind w:leftChars="0" w:left="0"/>
              <w:rPr>
                <w:rFonts w:ascii="仿宋" w:eastAsia="仿宋" w:hAnsi="仿宋" w:cs="仿宋"/>
                <w:kern w:val="2"/>
                <w:sz w:val="24"/>
                <w:szCs w:val="24"/>
              </w:rPr>
            </w:pPr>
            <w:r>
              <w:rPr>
                <w:rFonts w:ascii="仿宋" w:eastAsia="仿宋" w:hAnsi="仿宋" w:cs="仿宋" w:hint="eastAsia"/>
                <w:kern w:val="2"/>
                <w:sz w:val="24"/>
                <w:szCs w:val="24"/>
              </w:rPr>
              <w:t>5.</w:t>
            </w:r>
            <w:r>
              <w:rPr>
                <w:rFonts w:ascii="仿宋" w:eastAsia="仿宋" w:hAnsi="仿宋" w:cs="仿宋" w:hint="eastAsia"/>
                <w:kern w:val="2"/>
                <w:sz w:val="24"/>
                <w:szCs w:val="24"/>
              </w:rPr>
              <w:t>人工智能、新材料、无人化装备、复杂环境感知系统等高端先进技术，在复杂超大型产业灾害处置场景的应用</w:t>
            </w:r>
          </w:p>
          <w:p w:rsidR="00416562" w:rsidRDefault="00F37D9E">
            <w:pPr>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智能高效石化火灾防控技术创新研发及应用</w:t>
            </w:r>
          </w:p>
          <w:p w:rsidR="00416562" w:rsidRDefault="00F37D9E">
            <w:pPr>
              <w:rPr>
                <w:rFonts w:ascii="仿宋" w:eastAsia="仿宋" w:hAnsi="仿宋" w:cs="仿宋"/>
                <w:sz w:val="24"/>
                <w:szCs w:val="24"/>
              </w:rPr>
            </w:pPr>
            <w:r>
              <w:rPr>
                <w:rFonts w:ascii="仿宋" w:eastAsia="仿宋" w:hAnsi="仿宋" w:cs="仿宋" w:hint="eastAsia"/>
                <w:sz w:val="24"/>
                <w:szCs w:val="24"/>
              </w:rPr>
              <w:lastRenderedPageBreak/>
              <w:t>7.</w:t>
            </w:r>
            <w:r>
              <w:rPr>
                <w:rFonts w:ascii="仿宋" w:eastAsia="仿宋" w:hAnsi="仿宋" w:cs="仿宋" w:hint="eastAsia"/>
                <w:sz w:val="24"/>
                <w:szCs w:val="24"/>
              </w:rPr>
              <w:t>石化产业安全智能化发展思考</w:t>
            </w:r>
          </w:p>
          <w:p w:rsidR="00416562" w:rsidRDefault="00F37D9E">
            <w:pPr>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石化产业链的应急防灾安全管理系统建设、实践与挑战</w:t>
            </w:r>
          </w:p>
          <w:p w:rsidR="00416562" w:rsidRDefault="00F37D9E">
            <w:pPr>
              <w:pStyle w:val="20"/>
              <w:ind w:leftChars="0" w:left="0"/>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智慧应急平台的构成与建设</w:t>
            </w:r>
          </w:p>
          <w:p w:rsidR="00416562" w:rsidRDefault="00F37D9E">
            <w:pPr>
              <w:rPr>
                <w:rFonts w:ascii="仿宋" w:eastAsia="仿宋" w:hAnsi="仿宋" w:cs="仿宋"/>
                <w:sz w:val="24"/>
                <w:szCs w:val="24"/>
              </w:rPr>
            </w:pPr>
            <w:r>
              <w:rPr>
                <w:rFonts w:ascii="仿宋" w:eastAsia="仿宋" w:hAnsi="仿宋" w:cs="仿宋" w:hint="eastAsia"/>
                <w:sz w:val="24"/>
                <w:szCs w:val="24"/>
              </w:rPr>
              <w:t>10.</w:t>
            </w:r>
            <w:r>
              <w:rPr>
                <w:rFonts w:ascii="仿宋" w:eastAsia="仿宋" w:hAnsi="仿宋" w:cs="仿宋" w:hint="eastAsia"/>
                <w:sz w:val="24"/>
                <w:szCs w:val="24"/>
              </w:rPr>
              <w:t>智慧应急产业政策分析、发展现状、创新模式</w:t>
            </w:r>
          </w:p>
        </w:tc>
      </w:tr>
      <w:tr w:rsidR="00416562">
        <w:trPr>
          <w:trHeight w:val="562"/>
          <w:jc w:val="center"/>
        </w:trPr>
        <w:tc>
          <w:tcPr>
            <w:tcW w:w="920" w:type="pct"/>
            <w:vMerge/>
          </w:tcPr>
          <w:p w:rsidR="00416562" w:rsidRDefault="00416562">
            <w:pPr>
              <w:rPr>
                <w:rFonts w:ascii="仿宋" w:eastAsia="仿宋" w:hAnsi="仿宋" w:cs="仿宋"/>
                <w:sz w:val="24"/>
                <w:szCs w:val="24"/>
              </w:rPr>
            </w:pPr>
          </w:p>
        </w:tc>
        <w:tc>
          <w:tcPr>
            <w:tcW w:w="942" w:type="pct"/>
            <w:vMerge w:val="restart"/>
            <w:vAlign w:val="center"/>
          </w:tcPr>
          <w:p w:rsidR="00416562" w:rsidRDefault="00F37D9E">
            <w:pPr>
              <w:jc w:val="center"/>
              <w:rPr>
                <w:rFonts w:ascii="仿宋" w:eastAsia="仿宋" w:hAnsi="仿宋" w:cs="仿宋"/>
                <w:b/>
                <w:bCs/>
                <w:sz w:val="24"/>
                <w:szCs w:val="24"/>
              </w:rPr>
            </w:pPr>
            <w:r>
              <w:rPr>
                <w:rFonts w:ascii="仿宋" w:eastAsia="仿宋" w:hAnsi="仿宋" w:cs="仿宋" w:hint="eastAsia"/>
                <w:b/>
                <w:bCs/>
                <w:sz w:val="24"/>
                <w:szCs w:val="24"/>
              </w:rPr>
              <w:t>平行分论坛（三）</w:t>
            </w:r>
          </w:p>
          <w:p w:rsidR="00416562" w:rsidRDefault="00416562">
            <w:pPr>
              <w:jc w:val="center"/>
              <w:rPr>
                <w:rFonts w:ascii="仿宋" w:eastAsia="仿宋" w:hAnsi="仿宋" w:cs="仿宋"/>
                <w:b/>
                <w:bCs/>
                <w:sz w:val="24"/>
                <w:szCs w:val="24"/>
              </w:rPr>
            </w:pPr>
          </w:p>
          <w:p w:rsidR="00416562" w:rsidRDefault="00F37D9E">
            <w:pPr>
              <w:jc w:val="center"/>
              <w:rPr>
                <w:rFonts w:ascii="仿宋" w:eastAsia="仿宋" w:hAnsi="仿宋" w:cs="仿宋"/>
                <w:b/>
                <w:bCs/>
                <w:sz w:val="24"/>
                <w:szCs w:val="24"/>
              </w:rPr>
            </w:pPr>
            <w:r>
              <w:rPr>
                <w:rFonts w:ascii="仿宋" w:eastAsia="仿宋" w:hAnsi="仿宋" w:cs="仿宋" w:hint="eastAsia"/>
                <w:sz w:val="24"/>
                <w:szCs w:val="24"/>
              </w:rPr>
              <w:t>9:00-17</w:t>
            </w:r>
            <w:r>
              <w:rPr>
                <w:rFonts w:ascii="仿宋" w:eastAsia="仿宋" w:hAnsi="仿宋" w:cs="仿宋" w:hint="eastAsia"/>
                <w:sz w:val="24"/>
                <w:szCs w:val="24"/>
              </w:rPr>
              <w:t>：</w:t>
            </w:r>
            <w:r>
              <w:rPr>
                <w:rFonts w:ascii="仿宋" w:eastAsia="仿宋" w:hAnsi="仿宋" w:cs="仿宋" w:hint="eastAsia"/>
                <w:sz w:val="24"/>
                <w:szCs w:val="24"/>
              </w:rPr>
              <w:t>00</w:t>
            </w:r>
          </w:p>
        </w:tc>
        <w:tc>
          <w:tcPr>
            <w:tcW w:w="3136" w:type="pct"/>
            <w:vAlign w:val="center"/>
          </w:tcPr>
          <w:p w:rsidR="00416562" w:rsidRDefault="00F37D9E">
            <w:pPr>
              <w:rPr>
                <w:rFonts w:ascii="仿宋" w:eastAsia="仿宋" w:hAnsi="仿宋" w:cs="仿宋"/>
                <w:sz w:val="24"/>
                <w:szCs w:val="24"/>
              </w:rPr>
            </w:pPr>
            <w:r>
              <w:rPr>
                <w:rFonts w:ascii="仿宋" w:eastAsia="仿宋" w:hAnsi="仿宋" w:cs="仿宋" w:hint="eastAsia"/>
                <w:b/>
                <w:bCs/>
                <w:sz w:val="24"/>
                <w:szCs w:val="24"/>
              </w:rPr>
              <w:t>主题：第六届全国化工行业智能制造发展论坛</w:t>
            </w:r>
          </w:p>
        </w:tc>
      </w:tr>
      <w:tr w:rsidR="00416562">
        <w:trPr>
          <w:trHeight w:val="5252"/>
          <w:jc w:val="center"/>
        </w:trPr>
        <w:tc>
          <w:tcPr>
            <w:tcW w:w="920" w:type="pct"/>
            <w:vMerge/>
          </w:tcPr>
          <w:p w:rsidR="00416562" w:rsidRDefault="00416562">
            <w:pPr>
              <w:rPr>
                <w:rFonts w:ascii="仿宋" w:eastAsia="仿宋" w:hAnsi="仿宋" w:cs="仿宋"/>
                <w:sz w:val="24"/>
                <w:szCs w:val="24"/>
              </w:rPr>
            </w:pPr>
          </w:p>
        </w:tc>
        <w:tc>
          <w:tcPr>
            <w:tcW w:w="942" w:type="pct"/>
            <w:vMerge/>
            <w:vAlign w:val="center"/>
          </w:tcPr>
          <w:p w:rsidR="00416562" w:rsidRDefault="00416562">
            <w:pPr>
              <w:rPr>
                <w:rFonts w:ascii="仿宋" w:eastAsia="仿宋" w:hAnsi="仿宋" w:cs="仿宋"/>
                <w:sz w:val="24"/>
                <w:szCs w:val="24"/>
              </w:rPr>
            </w:pPr>
          </w:p>
        </w:tc>
        <w:tc>
          <w:tcPr>
            <w:tcW w:w="3136" w:type="pct"/>
            <w:vAlign w:val="center"/>
          </w:tcPr>
          <w:p w:rsidR="00416562" w:rsidRDefault="00F37D9E">
            <w:pPr>
              <w:rPr>
                <w:rFonts w:ascii="仿宋" w:eastAsia="仿宋" w:hAnsi="仿宋" w:cs="仿宋"/>
                <w:sz w:val="24"/>
                <w:szCs w:val="24"/>
              </w:rPr>
            </w:pPr>
            <w:r>
              <w:rPr>
                <w:rFonts w:ascii="仿宋" w:eastAsia="仿宋" w:hAnsi="仿宋" w:cs="仿宋" w:hint="eastAsia"/>
                <w:sz w:val="24"/>
                <w:szCs w:val="24"/>
              </w:rPr>
              <w:t>议题（拟）：</w:t>
            </w:r>
          </w:p>
          <w:p w:rsidR="00416562" w:rsidRDefault="00F37D9E">
            <w:pPr>
              <w:pStyle w:val="ad"/>
              <w:ind w:firstLineChars="0" w:firstLine="0"/>
              <w:rPr>
                <w:rFonts w:ascii="仿宋" w:eastAsia="仿宋" w:hAnsi="仿宋" w:cs="仿宋"/>
                <w:kern w:val="2"/>
                <w:sz w:val="24"/>
                <w:szCs w:val="24"/>
              </w:rPr>
            </w:pPr>
            <w:r>
              <w:rPr>
                <w:rFonts w:ascii="仿宋" w:eastAsia="仿宋" w:hAnsi="仿宋" w:cs="仿宋" w:hint="eastAsia"/>
                <w:kern w:val="2"/>
                <w:sz w:val="24"/>
                <w:szCs w:val="24"/>
              </w:rPr>
              <w:t>1.</w:t>
            </w:r>
            <w:r>
              <w:rPr>
                <w:rFonts w:ascii="仿宋" w:eastAsia="仿宋" w:hAnsi="仿宋" w:cs="仿宋" w:hint="eastAsia"/>
                <w:kern w:val="2"/>
                <w:sz w:val="24"/>
                <w:szCs w:val="24"/>
              </w:rPr>
              <w:t>双碳时代能源化工行业的数字化转型</w:t>
            </w:r>
          </w:p>
          <w:p w:rsidR="00416562" w:rsidRDefault="00F37D9E">
            <w:pPr>
              <w:pStyle w:val="ad"/>
              <w:ind w:firstLineChars="0" w:firstLine="0"/>
              <w:rPr>
                <w:rFonts w:ascii="仿宋" w:eastAsia="仿宋" w:hAnsi="仿宋" w:cs="仿宋"/>
                <w:kern w:val="2"/>
                <w:sz w:val="24"/>
                <w:szCs w:val="24"/>
              </w:rPr>
            </w:pPr>
            <w:r>
              <w:rPr>
                <w:rFonts w:ascii="仿宋" w:eastAsia="仿宋" w:hAnsi="仿宋" w:cs="仿宋" w:hint="eastAsia"/>
                <w:kern w:val="2"/>
                <w:sz w:val="24"/>
                <w:szCs w:val="24"/>
              </w:rPr>
              <w:t>2.</w:t>
            </w:r>
            <w:r>
              <w:rPr>
                <w:rFonts w:ascii="仿宋" w:eastAsia="仿宋" w:hAnsi="仿宋" w:cs="仿宋" w:hint="eastAsia"/>
                <w:kern w:val="2"/>
                <w:sz w:val="24"/>
                <w:szCs w:val="24"/>
              </w:rPr>
              <w:t>工业企业数字化转型全生命周期解析</w:t>
            </w:r>
          </w:p>
          <w:p w:rsidR="00416562" w:rsidRDefault="00F37D9E">
            <w:pPr>
              <w:pStyle w:val="ad"/>
              <w:ind w:firstLineChars="0" w:firstLine="0"/>
              <w:rPr>
                <w:rFonts w:ascii="仿宋" w:eastAsia="仿宋" w:hAnsi="仿宋" w:cs="仿宋"/>
                <w:kern w:val="2"/>
                <w:sz w:val="24"/>
                <w:szCs w:val="24"/>
              </w:rPr>
            </w:pPr>
            <w:r>
              <w:rPr>
                <w:rFonts w:ascii="仿宋" w:eastAsia="仿宋" w:hAnsi="仿宋" w:cs="仿宋" w:hint="eastAsia"/>
                <w:kern w:val="2"/>
                <w:sz w:val="24"/>
                <w:szCs w:val="24"/>
              </w:rPr>
              <w:t>3.AI</w:t>
            </w:r>
            <w:r>
              <w:rPr>
                <w:rFonts w:ascii="仿宋" w:eastAsia="仿宋" w:hAnsi="仿宋" w:cs="仿宋" w:hint="eastAsia"/>
                <w:kern w:val="2"/>
                <w:sz w:val="24"/>
                <w:szCs w:val="24"/>
              </w:rPr>
              <w:t>驱动的化学化工技术研发</w:t>
            </w:r>
          </w:p>
          <w:p w:rsidR="00416562" w:rsidRDefault="00F37D9E">
            <w:pPr>
              <w:pStyle w:val="ad"/>
              <w:ind w:firstLineChars="0" w:firstLine="0"/>
              <w:rPr>
                <w:rFonts w:ascii="仿宋" w:eastAsia="仿宋" w:hAnsi="仿宋" w:cs="仿宋"/>
                <w:kern w:val="2"/>
                <w:sz w:val="24"/>
                <w:szCs w:val="24"/>
              </w:rPr>
            </w:pPr>
            <w:r>
              <w:rPr>
                <w:rFonts w:ascii="仿宋" w:eastAsia="仿宋" w:hAnsi="仿宋" w:cs="仿宋" w:hint="eastAsia"/>
                <w:kern w:val="2"/>
                <w:sz w:val="24"/>
                <w:szCs w:val="24"/>
              </w:rPr>
              <w:t>4.</w:t>
            </w:r>
            <w:r>
              <w:rPr>
                <w:rFonts w:ascii="仿宋" w:eastAsia="仿宋" w:hAnsi="仿宋" w:cs="仿宋" w:hint="eastAsia"/>
                <w:kern w:val="2"/>
                <w:sz w:val="24"/>
                <w:szCs w:val="24"/>
              </w:rPr>
              <w:t>智慧园区典型经验分享</w:t>
            </w:r>
          </w:p>
          <w:p w:rsidR="00416562" w:rsidRDefault="00F37D9E">
            <w:pPr>
              <w:pStyle w:val="ad"/>
              <w:ind w:firstLineChars="0" w:firstLine="0"/>
              <w:rPr>
                <w:rFonts w:ascii="仿宋" w:eastAsia="仿宋" w:hAnsi="仿宋" w:cs="仿宋"/>
                <w:kern w:val="2"/>
                <w:sz w:val="24"/>
                <w:szCs w:val="24"/>
              </w:rPr>
            </w:pPr>
            <w:r>
              <w:rPr>
                <w:rFonts w:ascii="仿宋" w:eastAsia="仿宋" w:hAnsi="仿宋" w:cs="仿宋" w:hint="eastAsia"/>
                <w:kern w:val="2"/>
                <w:sz w:val="24"/>
                <w:szCs w:val="24"/>
              </w:rPr>
              <w:t>5.</w:t>
            </w:r>
            <w:r>
              <w:rPr>
                <w:rFonts w:ascii="仿宋" w:eastAsia="仿宋" w:hAnsi="仿宋" w:cs="仿宋" w:hint="eastAsia"/>
                <w:kern w:val="2"/>
                <w:sz w:val="24"/>
                <w:szCs w:val="24"/>
              </w:rPr>
              <w:t>智能制造示范工厂建设典型经验分享</w:t>
            </w:r>
          </w:p>
          <w:p w:rsidR="00416562" w:rsidRDefault="00F37D9E">
            <w:pPr>
              <w:pStyle w:val="ad"/>
              <w:ind w:firstLineChars="0" w:firstLine="0"/>
              <w:rPr>
                <w:rFonts w:ascii="仿宋" w:eastAsia="仿宋" w:hAnsi="仿宋" w:cs="仿宋"/>
                <w:kern w:val="2"/>
                <w:sz w:val="24"/>
                <w:szCs w:val="24"/>
              </w:rPr>
            </w:pPr>
            <w:r>
              <w:rPr>
                <w:rFonts w:ascii="仿宋" w:eastAsia="仿宋" w:hAnsi="仿宋" w:cs="仿宋" w:hint="eastAsia"/>
                <w:kern w:val="2"/>
                <w:sz w:val="24"/>
                <w:szCs w:val="24"/>
              </w:rPr>
              <w:t>6.</w:t>
            </w:r>
            <w:r>
              <w:rPr>
                <w:rFonts w:ascii="仿宋" w:eastAsia="仿宋" w:hAnsi="仿宋" w:cs="仿宋" w:hint="eastAsia"/>
                <w:kern w:val="2"/>
                <w:sz w:val="24"/>
                <w:szCs w:val="24"/>
              </w:rPr>
              <w:t>典型数字化场景示范项目分享</w:t>
            </w:r>
          </w:p>
          <w:p w:rsidR="00416562" w:rsidRDefault="00F37D9E">
            <w:pPr>
              <w:pStyle w:val="ad"/>
              <w:ind w:firstLineChars="0" w:firstLine="0"/>
              <w:rPr>
                <w:rFonts w:ascii="仿宋" w:eastAsia="仿宋" w:hAnsi="仿宋" w:cs="仿宋"/>
                <w:kern w:val="2"/>
                <w:sz w:val="24"/>
                <w:szCs w:val="24"/>
              </w:rPr>
            </w:pPr>
            <w:r>
              <w:rPr>
                <w:rFonts w:ascii="仿宋" w:eastAsia="仿宋" w:hAnsi="仿宋" w:cs="仿宋" w:hint="eastAsia"/>
                <w:kern w:val="2"/>
                <w:sz w:val="24"/>
                <w:szCs w:val="24"/>
              </w:rPr>
              <w:t>7.5G+</w:t>
            </w:r>
            <w:r>
              <w:rPr>
                <w:rFonts w:ascii="仿宋" w:eastAsia="仿宋" w:hAnsi="仿宋" w:cs="仿宋" w:hint="eastAsia"/>
                <w:kern w:val="2"/>
                <w:sz w:val="24"/>
                <w:szCs w:val="24"/>
              </w:rPr>
              <w:t>工业互联网应用示范项目分享</w:t>
            </w:r>
          </w:p>
          <w:p w:rsidR="00416562" w:rsidRDefault="00F37D9E">
            <w:pPr>
              <w:pStyle w:val="ad"/>
              <w:ind w:firstLineChars="0" w:firstLine="0"/>
              <w:rPr>
                <w:rFonts w:ascii="仿宋" w:eastAsia="仿宋" w:hAnsi="仿宋" w:cs="仿宋"/>
                <w:kern w:val="2"/>
                <w:sz w:val="24"/>
                <w:szCs w:val="24"/>
              </w:rPr>
            </w:pPr>
            <w:r>
              <w:rPr>
                <w:rFonts w:ascii="仿宋" w:eastAsia="仿宋" w:hAnsi="仿宋" w:cs="仿宋" w:hint="eastAsia"/>
                <w:kern w:val="2"/>
                <w:sz w:val="24"/>
                <w:szCs w:val="24"/>
              </w:rPr>
              <w:t>8.</w:t>
            </w:r>
            <w:r>
              <w:rPr>
                <w:rFonts w:ascii="仿宋" w:eastAsia="仿宋" w:hAnsi="仿宋" w:cs="仿宋" w:hint="eastAsia"/>
                <w:kern w:val="2"/>
                <w:sz w:val="24"/>
                <w:szCs w:val="24"/>
              </w:rPr>
              <w:t>化工未来工厂建设路径</w:t>
            </w:r>
          </w:p>
          <w:p w:rsidR="00416562" w:rsidRDefault="00F37D9E">
            <w:pPr>
              <w:pStyle w:val="ad"/>
              <w:ind w:firstLineChars="0" w:firstLine="0"/>
            </w:pPr>
            <w:r>
              <w:rPr>
                <w:rFonts w:ascii="仿宋" w:eastAsia="仿宋" w:hAnsi="仿宋" w:cs="仿宋" w:hint="eastAsia"/>
                <w:kern w:val="2"/>
                <w:sz w:val="24"/>
                <w:szCs w:val="24"/>
              </w:rPr>
              <w:t>9.</w:t>
            </w:r>
            <w:r>
              <w:rPr>
                <w:rFonts w:ascii="仿宋" w:eastAsia="仿宋" w:hAnsi="仿宋" w:cs="仿宋" w:hint="eastAsia"/>
                <w:kern w:val="2"/>
                <w:sz w:val="24"/>
                <w:szCs w:val="24"/>
              </w:rPr>
              <w:t>工业互联网</w:t>
            </w:r>
            <w:r>
              <w:rPr>
                <w:rFonts w:ascii="仿宋" w:eastAsia="仿宋" w:hAnsi="仿宋" w:cs="仿宋" w:hint="eastAsia"/>
                <w:kern w:val="2"/>
                <w:sz w:val="24"/>
                <w:szCs w:val="24"/>
              </w:rPr>
              <w:t>+</w:t>
            </w:r>
            <w:r>
              <w:rPr>
                <w:rFonts w:ascii="仿宋" w:eastAsia="仿宋" w:hAnsi="仿宋" w:cs="仿宋" w:hint="eastAsia"/>
                <w:kern w:val="2"/>
                <w:sz w:val="24"/>
                <w:szCs w:val="24"/>
              </w:rPr>
              <w:t>危化安全建设路径</w:t>
            </w:r>
            <w:bookmarkStart w:id="0" w:name="_GoBack"/>
            <w:bookmarkEnd w:id="0"/>
          </w:p>
        </w:tc>
      </w:tr>
      <w:tr w:rsidR="00416562">
        <w:trPr>
          <w:trHeight w:val="547"/>
          <w:jc w:val="center"/>
        </w:trPr>
        <w:tc>
          <w:tcPr>
            <w:tcW w:w="920" w:type="pct"/>
            <w:vMerge/>
          </w:tcPr>
          <w:p w:rsidR="00416562" w:rsidRDefault="00416562">
            <w:pPr>
              <w:rPr>
                <w:rFonts w:ascii="仿宋" w:eastAsia="仿宋" w:hAnsi="仿宋" w:cs="仿宋"/>
                <w:sz w:val="24"/>
                <w:szCs w:val="24"/>
              </w:rPr>
            </w:pPr>
          </w:p>
        </w:tc>
        <w:tc>
          <w:tcPr>
            <w:tcW w:w="942" w:type="pct"/>
            <w:vMerge w:val="restart"/>
            <w:vAlign w:val="center"/>
          </w:tcPr>
          <w:p w:rsidR="00416562" w:rsidRDefault="00F37D9E">
            <w:pPr>
              <w:jc w:val="center"/>
              <w:rPr>
                <w:rFonts w:ascii="仿宋" w:eastAsia="仿宋" w:hAnsi="仿宋" w:cs="仿宋"/>
                <w:b/>
                <w:bCs/>
                <w:sz w:val="24"/>
                <w:szCs w:val="24"/>
              </w:rPr>
            </w:pPr>
            <w:r>
              <w:rPr>
                <w:rFonts w:ascii="仿宋" w:eastAsia="仿宋" w:hAnsi="仿宋" w:cs="仿宋" w:hint="eastAsia"/>
                <w:b/>
                <w:bCs/>
                <w:sz w:val="24"/>
                <w:szCs w:val="24"/>
              </w:rPr>
              <w:t>平行分论坛（四）</w:t>
            </w:r>
          </w:p>
          <w:p w:rsidR="00416562" w:rsidRDefault="00F37D9E">
            <w:pPr>
              <w:jc w:val="center"/>
              <w:rPr>
                <w:rFonts w:ascii="仿宋" w:eastAsia="仿宋" w:hAnsi="仿宋" w:cs="仿宋"/>
                <w:sz w:val="24"/>
                <w:szCs w:val="24"/>
              </w:rPr>
            </w:pPr>
            <w:r>
              <w:rPr>
                <w:rFonts w:ascii="仿宋" w:eastAsia="仿宋" w:hAnsi="仿宋" w:cs="仿宋" w:hint="eastAsia"/>
                <w:sz w:val="24"/>
                <w:szCs w:val="24"/>
              </w:rPr>
              <w:t>9:00-12</w:t>
            </w:r>
            <w:r>
              <w:rPr>
                <w:rFonts w:ascii="仿宋" w:eastAsia="仿宋" w:hAnsi="仿宋" w:cs="仿宋" w:hint="eastAsia"/>
                <w:sz w:val="24"/>
                <w:szCs w:val="24"/>
              </w:rPr>
              <w:t>：</w:t>
            </w:r>
            <w:r>
              <w:rPr>
                <w:rFonts w:ascii="仿宋" w:eastAsia="仿宋" w:hAnsi="仿宋" w:cs="仿宋" w:hint="eastAsia"/>
                <w:sz w:val="24"/>
                <w:szCs w:val="24"/>
              </w:rPr>
              <w:t>00</w:t>
            </w:r>
          </w:p>
          <w:p w:rsidR="00416562" w:rsidRDefault="00416562">
            <w:pPr>
              <w:jc w:val="center"/>
              <w:rPr>
                <w:rFonts w:ascii="仿宋" w:eastAsia="仿宋" w:hAnsi="仿宋" w:cs="仿宋"/>
                <w:b/>
                <w:bCs/>
                <w:sz w:val="24"/>
                <w:szCs w:val="24"/>
              </w:rPr>
            </w:pPr>
          </w:p>
        </w:tc>
        <w:tc>
          <w:tcPr>
            <w:tcW w:w="3136" w:type="pct"/>
            <w:vAlign w:val="center"/>
          </w:tcPr>
          <w:p w:rsidR="00416562" w:rsidRDefault="00F37D9E">
            <w:pPr>
              <w:rPr>
                <w:rFonts w:ascii="仿宋" w:eastAsia="仿宋" w:hAnsi="仿宋" w:cs="仿宋"/>
                <w:sz w:val="24"/>
                <w:szCs w:val="24"/>
              </w:rPr>
            </w:pPr>
            <w:r>
              <w:rPr>
                <w:rFonts w:ascii="仿宋" w:eastAsia="仿宋" w:hAnsi="仿宋" w:cs="仿宋" w:hint="eastAsia"/>
                <w:b/>
                <w:bCs/>
                <w:sz w:val="24"/>
                <w:szCs w:val="24"/>
              </w:rPr>
              <w:t>主题：第一届塑料产业发展与贸易论坛</w:t>
            </w:r>
          </w:p>
        </w:tc>
      </w:tr>
      <w:tr w:rsidR="00416562">
        <w:trPr>
          <w:trHeight w:val="1311"/>
          <w:jc w:val="center"/>
        </w:trPr>
        <w:tc>
          <w:tcPr>
            <w:tcW w:w="920" w:type="pct"/>
            <w:vMerge/>
          </w:tcPr>
          <w:p w:rsidR="00416562" w:rsidRDefault="00416562">
            <w:pPr>
              <w:rPr>
                <w:rFonts w:ascii="仿宋" w:eastAsia="仿宋" w:hAnsi="仿宋" w:cs="仿宋"/>
                <w:sz w:val="24"/>
                <w:szCs w:val="24"/>
              </w:rPr>
            </w:pPr>
          </w:p>
        </w:tc>
        <w:tc>
          <w:tcPr>
            <w:tcW w:w="942" w:type="pct"/>
            <w:vMerge/>
            <w:vAlign w:val="center"/>
          </w:tcPr>
          <w:p w:rsidR="00416562" w:rsidRDefault="00416562">
            <w:pPr>
              <w:rPr>
                <w:rFonts w:ascii="仿宋" w:eastAsia="仿宋" w:hAnsi="仿宋" w:cs="仿宋"/>
                <w:sz w:val="24"/>
                <w:szCs w:val="24"/>
              </w:rPr>
            </w:pPr>
          </w:p>
        </w:tc>
        <w:tc>
          <w:tcPr>
            <w:tcW w:w="3136" w:type="pct"/>
            <w:vAlign w:val="center"/>
          </w:tcPr>
          <w:p w:rsidR="00416562" w:rsidRDefault="00F37D9E">
            <w:pPr>
              <w:rPr>
                <w:rFonts w:ascii="仿宋" w:eastAsia="仿宋" w:hAnsi="仿宋" w:cs="仿宋"/>
                <w:sz w:val="24"/>
                <w:szCs w:val="24"/>
              </w:rPr>
            </w:pPr>
            <w:r>
              <w:rPr>
                <w:rFonts w:ascii="仿宋" w:eastAsia="仿宋" w:hAnsi="仿宋" w:cs="仿宋" w:hint="eastAsia"/>
                <w:sz w:val="24"/>
                <w:szCs w:val="24"/>
              </w:rPr>
              <w:t>议题（拟）：</w:t>
            </w:r>
          </w:p>
          <w:p w:rsidR="00416562" w:rsidRDefault="00F37D9E">
            <w:pP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中国塑料产业和加工业现状分析及发展展望</w:t>
            </w:r>
          </w:p>
          <w:p w:rsidR="00416562" w:rsidRDefault="00F37D9E">
            <w:pP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中国塑料产业产销现状及销售模式分析</w:t>
            </w:r>
          </w:p>
          <w:p w:rsidR="00416562" w:rsidRDefault="00F37D9E">
            <w:pPr>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中国塑料产业链业务现状及营销模式分析</w:t>
            </w:r>
          </w:p>
          <w:p w:rsidR="00416562" w:rsidRDefault="00F37D9E">
            <w:pPr>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塑料产业链数字新生态建设实践</w:t>
            </w:r>
          </w:p>
          <w:p w:rsidR="00416562" w:rsidRDefault="00F37D9E">
            <w:pPr>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数字化产融赋能塑化产业的机遇与挑战</w:t>
            </w:r>
          </w:p>
          <w:p w:rsidR="00416562" w:rsidRDefault="00F37D9E">
            <w:pPr>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供应链金融与涉塑产业相融合的经验和创新模式</w:t>
            </w:r>
          </w:p>
          <w:p w:rsidR="00416562" w:rsidRDefault="00F37D9E">
            <w:pPr>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塑料加工行业现状及新装备新技术方面的最新研究与应用</w:t>
            </w:r>
          </w:p>
          <w:p w:rsidR="00416562" w:rsidRDefault="00F37D9E">
            <w:pPr>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废旧塑料资源化利用技术及实践</w:t>
            </w:r>
          </w:p>
          <w:p w:rsidR="00416562" w:rsidRDefault="00F37D9E">
            <w:pPr>
              <w:rPr>
                <w:rFonts w:ascii="仿宋" w:eastAsia="仿宋" w:hAnsi="仿宋" w:cs="仿宋"/>
                <w:sz w:val="24"/>
                <w:szCs w:val="24"/>
              </w:rPr>
            </w:pPr>
            <w:r>
              <w:rPr>
                <w:rFonts w:ascii="仿宋" w:eastAsia="仿宋" w:hAnsi="仿宋" w:cs="仿宋" w:hint="eastAsia"/>
                <w:sz w:val="24"/>
                <w:szCs w:val="24"/>
              </w:rPr>
              <w:lastRenderedPageBreak/>
              <w:t>9.</w:t>
            </w:r>
            <w:r>
              <w:rPr>
                <w:rFonts w:ascii="仿宋" w:eastAsia="仿宋" w:hAnsi="仿宋" w:cs="仿宋" w:hint="eastAsia"/>
                <w:sz w:val="24"/>
                <w:szCs w:val="24"/>
              </w:rPr>
              <w:t>国内汽车行业现状及塑料制品在汽车领域的新应用</w:t>
            </w:r>
          </w:p>
          <w:p w:rsidR="00416562" w:rsidRDefault="00F37D9E">
            <w:pPr>
              <w:rPr>
                <w:rFonts w:ascii="仿宋" w:eastAsia="仿宋" w:hAnsi="仿宋" w:cs="仿宋"/>
                <w:sz w:val="24"/>
                <w:szCs w:val="24"/>
              </w:rPr>
            </w:pPr>
            <w:r>
              <w:rPr>
                <w:rFonts w:ascii="仿宋" w:eastAsia="仿宋" w:hAnsi="仿宋" w:cs="仿宋" w:hint="eastAsia"/>
                <w:sz w:val="24"/>
                <w:szCs w:val="24"/>
              </w:rPr>
              <w:t>10.</w:t>
            </w:r>
            <w:r>
              <w:rPr>
                <w:rFonts w:ascii="仿宋" w:eastAsia="仿宋" w:hAnsi="仿宋" w:cs="仿宋" w:hint="eastAsia"/>
                <w:sz w:val="24"/>
                <w:szCs w:val="24"/>
              </w:rPr>
              <w:t>国内塑料包装行业市场分析和发展趋势</w:t>
            </w:r>
          </w:p>
          <w:p w:rsidR="00416562" w:rsidRDefault="00F37D9E">
            <w:pPr>
              <w:rPr>
                <w:rFonts w:ascii="仿宋" w:eastAsia="仿宋" w:hAnsi="仿宋" w:cs="仿宋"/>
                <w:sz w:val="24"/>
                <w:szCs w:val="24"/>
              </w:rPr>
            </w:pPr>
            <w:r>
              <w:rPr>
                <w:rFonts w:ascii="仿宋" w:eastAsia="仿宋" w:hAnsi="仿宋" w:cs="仿宋" w:hint="eastAsia"/>
                <w:sz w:val="24"/>
                <w:szCs w:val="24"/>
              </w:rPr>
              <w:t>11.</w:t>
            </w:r>
            <w:r>
              <w:rPr>
                <w:rFonts w:ascii="仿宋" w:eastAsia="仿宋" w:hAnsi="仿宋" w:cs="仿宋" w:hint="eastAsia"/>
                <w:sz w:val="24"/>
                <w:szCs w:val="24"/>
              </w:rPr>
              <w:t>塑料污染防治对塑料行业的机遇和挑战</w:t>
            </w:r>
          </w:p>
          <w:p w:rsidR="00416562" w:rsidRDefault="00F37D9E">
            <w:pPr>
              <w:rPr>
                <w:rFonts w:ascii="仿宋" w:eastAsia="仿宋" w:hAnsi="仿宋" w:cs="仿宋"/>
                <w:sz w:val="24"/>
                <w:szCs w:val="24"/>
              </w:rPr>
            </w:pPr>
            <w:r>
              <w:rPr>
                <w:rFonts w:ascii="仿宋" w:eastAsia="仿宋" w:hAnsi="仿宋" w:cs="仿宋" w:hint="eastAsia"/>
                <w:sz w:val="24"/>
                <w:szCs w:val="24"/>
              </w:rPr>
              <w:t>12.</w:t>
            </w:r>
            <w:r>
              <w:rPr>
                <w:rFonts w:ascii="仿宋" w:eastAsia="仿宋" w:hAnsi="仿宋" w:cs="仿宋" w:hint="eastAsia"/>
                <w:sz w:val="24"/>
                <w:szCs w:val="24"/>
              </w:rPr>
              <w:t>塑料期现市场运行模式分析及风险管控</w:t>
            </w:r>
          </w:p>
          <w:p w:rsidR="00416562" w:rsidRDefault="00F37D9E">
            <w:pPr>
              <w:rPr>
                <w:rFonts w:ascii="仿宋" w:eastAsia="仿宋" w:hAnsi="仿宋" w:cs="仿宋"/>
                <w:sz w:val="24"/>
                <w:szCs w:val="24"/>
              </w:rPr>
            </w:pPr>
            <w:r>
              <w:rPr>
                <w:rFonts w:ascii="仿宋" w:eastAsia="仿宋" w:hAnsi="仿宋" w:cs="仿宋" w:hint="eastAsia"/>
                <w:sz w:val="24"/>
                <w:szCs w:val="24"/>
              </w:rPr>
              <w:t>13.</w:t>
            </w:r>
            <w:r>
              <w:rPr>
                <w:rFonts w:ascii="仿宋" w:eastAsia="仿宋" w:hAnsi="仿宋" w:cs="仿宋" w:hint="eastAsia"/>
                <w:sz w:val="24"/>
                <w:szCs w:val="24"/>
              </w:rPr>
              <w:t>塑料行业贸易竞争格局及主要进入壁垒</w:t>
            </w:r>
          </w:p>
        </w:tc>
      </w:tr>
      <w:tr w:rsidR="00416562">
        <w:trPr>
          <w:trHeight w:val="457"/>
          <w:jc w:val="center"/>
        </w:trPr>
        <w:tc>
          <w:tcPr>
            <w:tcW w:w="920" w:type="pct"/>
            <w:vAlign w:val="center"/>
          </w:tcPr>
          <w:p w:rsidR="00416562" w:rsidRDefault="00F37D9E">
            <w:pPr>
              <w:rPr>
                <w:rFonts w:ascii="仿宋" w:eastAsia="仿宋" w:hAnsi="仿宋" w:cs="仿宋"/>
                <w:sz w:val="24"/>
                <w:szCs w:val="24"/>
              </w:rPr>
            </w:pPr>
            <w:r>
              <w:rPr>
                <w:rFonts w:ascii="仿宋" w:eastAsia="仿宋" w:hAnsi="仿宋" w:cs="仿宋" w:hint="eastAsia"/>
                <w:sz w:val="24"/>
                <w:szCs w:val="24"/>
              </w:rPr>
              <w:lastRenderedPageBreak/>
              <w:t>12:00-13:30</w:t>
            </w:r>
          </w:p>
        </w:tc>
        <w:tc>
          <w:tcPr>
            <w:tcW w:w="942" w:type="pct"/>
            <w:vAlign w:val="center"/>
          </w:tcPr>
          <w:p w:rsidR="00416562" w:rsidRDefault="00F37D9E">
            <w:pPr>
              <w:rPr>
                <w:rFonts w:ascii="仿宋" w:eastAsia="仿宋" w:hAnsi="仿宋" w:cs="仿宋"/>
                <w:sz w:val="24"/>
                <w:szCs w:val="24"/>
              </w:rPr>
            </w:pPr>
            <w:r>
              <w:rPr>
                <w:rFonts w:ascii="仿宋" w:eastAsia="仿宋" w:hAnsi="仿宋" w:cs="仿宋" w:hint="eastAsia"/>
                <w:sz w:val="24"/>
                <w:szCs w:val="24"/>
              </w:rPr>
              <w:t>自助午餐</w:t>
            </w:r>
          </w:p>
        </w:tc>
        <w:tc>
          <w:tcPr>
            <w:tcW w:w="3136" w:type="pct"/>
            <w:vAlign w:val="center"/>
          </w:tcPr>
          <w:p w:rsidR="00416562" w:rsidRDefault="00F37D9E">
            <w:pPr>
              <w:rPr>
                <w:rFonts w:ascii="仿宋" w:eastAsia="仿宋" w:hAnsi="仿宋" w:cs="仿宋"/>
                <w:sz w:val="24"/>
                <w:szCs w:val="24"/>
              </w:rPr>
            </w:pPr>
            <w:r>
              <w:rPr>
                <w:rFonts w:ascii="仿宋" w:eastAsia="仿宋" w:hAnsi="仿宋" w:cs="仿宋" w:hint="eastAsia"/>
                <w:sz w:val="24"/>
                <w:szCs w:val="24"/>
              </w:rPr>
              <w:t>多维互动交流</w:t>
            </w:r>
          </w:p>
        </w:tc>
      </w:tr>
      <w:tr w:rsidR="00416562">
        <w:trPr>
          <w:trHeight w:val="426"/>
          <w:jc w:val="center"/>
        </w:trPr>
        <w:tc>
          <w:tcPr>
            <w:tcW w:w="920" w:type="pct"/>
            <w:vAlign w:val="center"/>
          </w:tcPr>
          <w:p w:rsidR="00416562" w:rsidRDefault="00F37D9E">
            <w:pPr>
              <w:rPr>
                <w:rFonts w:ascii="仿宋" w:eastAsia="仿宋" w:hAnsi="仿宋" w:cs="仿宋"/>
                <w:sz w:val="24"/>
                <w:szCs w:val="24"/>
              </w:rPr>
            </w:pPr>
            <w:r>
              <w:rPr>
                <w:rFonts w:ascii="仿宋" w:eastAsia="仿宋" w:hAnsi="仿宋" w:cs="仿宋" w:hint="eastAsia"/>
                <w:sz w:val="24"/>
                <w:szCs w:val="24"/>
              </w:rPr>
              <w:t>13:30-17:00</w:t>
            </w:r>
          </w:p>
        </w:tc>
        <w:tc>
          <w:tcPr>
            <w:tcW w:w="942" w:type="pct"/>
            <w:vAlign w:val="center"/>
          </w:tcPr>
          <w:p w:rsidR="00416562" w:rsidRDefault="00F37D9E">
            <w:pPr>
              <w:rPr>
                <w:rFonts w:ascii="仿宋" w:eastAsia="仿宋" w:hAnsi="仿宋" w:cs="仿宋"/>
                <w:sz w:val="24"/>
                <w:szCs w:val="24"/>
              </w:rPr>
            </w:pPr>
            <w:r>
              <w:rPr>
                <w:rFonts w:ascii="仿宋" w:eastAsia="仿宋" w:hAnsi="仿宋" w:cs="仿宋" w:hint="eastAsia"/>
                <w:sz w:val="24"/>
                <w:szCs w:val="24"/>
              </w:rPr>
              <w:t>企业参观</w:t>
            </w:r>
          </w:p>
        </w:tc>
        <w:tc>
          <w:tcPr>
            <w:tcW w:w="3136" w:type="pct"/>
            <w:vAlign w:val="center"/>
          </w:tcPr>
          <w:p w:rsidR="00416562" w:rsidRDefault="00F37D9E">
            <w:pPr>
              <w:rPr>
                <w:rFonts w:ascii="仿宋" w:eastAsia="仿宋" w:hAnsi="仿宋" w:cs="仿宋"/>
                <w:sz w:val="24"/>
                <w:szCs w:val="24"/>
              </w:rPr>
            </w:pPr>
            <w:r>
              <w:rPr>
                <w:rFonts w:ascii="仿宋" w:eastAsia="仿宋" w:hAnsi="仿宋" w:cs="仿宋" w:hint="eastAsia"/>
                <w:sz w:val="24"/>
                <w:szCs w:val="24"/>
              </w:rPr>
              <w:t>参观考察广州市内重点企业</w:t>
            </w:r>
          </w:p>
        </w:tc>
      </w:tr>
    </w:tbl>
    <w:p w:rsidR="00416562" w:rsidRDefault="00416562">
      <w:pPr>
        <w:jc w:val="center"/>
        <w:rPr>
          <w:rFonts w:ascii="仿宋" w:eastAsia="仿宋" w:hAnsi="仿宋" w:cs="仿宋"/>
          <w:b/>
          <w:bCs/>
          <w:color w:val="CCE8CF" w:themeColor="background1"/>
          <w:sz w:val="28"/>
          <w:szCs w:val="28"/>
        </w:rPr>
      </w:pPr>
    </w:p>
    <w:p w:rsidR="00416562" w:rsidRDefault="00416562"/>
    <w:p w:rsidR="00416562" w:rsidRDefault="00416562">
      <w:pPr>
        <w:tabs>
          <w:tab w:val="left" w:pos="1720"/>
        </w:tabs>
      </w:pPr>
    </w:p>
    <w:sectPr w:rsidR="00416562" w:rsidSect="00416562">
      <w:pgSz w:w="11940" w:h="16860"/>
      <w:pgMar w:top="1440" w:right="1800" w:bottom="1440" w:left="180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D9E" w:rsidRDefault="00F37D9E">
      <w:r>
        <w:separator/>
      </w:r>
    </w:p>
    <w:p w:rsidR="00F37D9E" w:rsidRDefault="00F37D9E"/>
    <w:p w:rsidR="00F37D9E" w:rsidRDefault="00F37D9E" w:rsidP="00481E52"/>
    <w:p w:rsidR="00F37D9E" w:rsidRDefault="00F37D9E" w:rsidP="00481E52"/>
  </w:endnote>
  <w:endnote w:type="continuationSeparator" w:id="0">
    <w:p w:rsidR="00F37D9E" w:rsidRDefault="00F37D9E">
      <w:r>
        <w:continuationSeparator/>
      </w:r>
    </w:p>
    <w:p w:rsidR="00F37D9E" w:rsidRDefault="00F37D9E"/>
    <w:p w:rsidR="00F37D9E" w:rsidRDefault="00F37D9E" w:rsidP="00481E52"/>
    <w:p w:rsidR="00F37D9E" w:rsidRDefault="00F37D9E" w:rsidP="00481E5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_GB2312">
    <w:altName w:val="微软雅黑"/>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D9E" w:rsidRDefault="00F37D9E">
      <w:pPr>
        <w:spacing w:after="0"/>
      </w:pPr>
      <w:r>
        <w:separator/>
      </w:r>
    </w:p>
    <w:p w:rsidR="00F37D9E" w:rsidRDefault="00F37D9E"/>
    <w:p w:rsidR="00F37D9E" w:rsidRDefault="00F37D9E" w:rsidP="00481E52"/>
    <w:p w:rsidR="00F37D9E" w:rsidRDefault="00F37D9E" w:rsidP="00481E52"/>
  </w:footnote>
  <w:footnote w:type="continuationSeparator" w:id="0">
    <w:p w:rsidR="00F37D9E" w:rsidRDefault="00F37D9E">
      <w:pPr>
        <w:spacing w:after="0"/>
      </w:pPr>
      <w:r>
        <w:continuationSeparator/>
      </w:r>
    </w:p>
    <w:p w:rsidR="00F37D9E" w:rsidRDefault="00F37D9E"/>
    <w:p w:rsidR="00F37D9E" w:rsidRDefault="00F37D9E" w:rsidP="00481E52"/>
    <w:p w:rsidR="00F37D9E" w:rsidRDefault="00F37D9E" w:rsidP="00481E5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D4A93E"/>
    <w:multiLevelType w:val="singleLevel"/>
    <w:tmpl w:val="83D4A93E"/>
    <w:lvl w:ilvl="0">
      <w:start w:val="2"/>
      <w:numFmt w:val="chineseCounting"/>
      <w:suff w:val="nothing"/>
      <w:lvlText w:val="%1、"/>
      <w:lvlJc w:val="left"/>
      <w:rPr>
        <w:rFonts w:hint="eastAsia"/>
      </w:rPr>
    </w:lvl>
  </w:abstractNum>
  <w:abstractNum w:abstractNumId="1">
    <w:nsid w:val="02592E07"/>
    <w:multiLevelType w:val="singleLevel"/>
    <w:tmpl w:val="02592E07"/>
    <w:lvl w:ilvl="0">
      <w:start w:val="3"/>
      <w:numFmt w:val="chineseCounting"/>
      <w:suff w:val="nothing"/>
      <w:lvlText w:val="%1、"/>
      <w:lvlJc w:val="left"/>
      <w:rPr>
        <w:rFonts w:hint="eastAsia"/>
      </w:rPr>
    </w:lvl>
  </w:abstractNum>
  <w:abstractNum w:abstractNumId="2">
    <w:nsid w:val="3BFC7A20"/>
    <w:multiLevelType w:val="multilevel"/>
    <w:tmpl w:val="3BFC7A20"/>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4098" fillcolor="white">
      <v:fill color="white"/>
    </o:shapedefaults>
  </w:hdrShapeDefaults>
  <w:footnotePr>
    <w:footnote w:id="-1"/>
    <w:footnote w:id="0"/>
  </w:footnotePr>
  <w:endnotePr>
    <w:endnote w:id="-1"/>
    <w:endnote w:id="0"/>
  </w:endnotePr>
  <w:compat>
    <w:useFELayout/>
  </w:compat>
  <w:docVars>
    <w:docVar w:name="commondata" w:val="eyJoZGlkIjoiYTIyZmIzODEzZjg0ZDhiYzNkNTg2OTM4YTllZGNiOTIifQ=="/>
  </w:docVars>
  <w:rsids>
    <w:rsidRoot w:val="00D31D50"/>
    <w:rsid w:val="00012B21"/>
    <w:rsid w:val="00046404"/>
    <w:rsid w:val="0006327F"/>
    <w:rsid w:val="00065EE4"/>
    <w:rsid w:val="000735F1"/>
    <w:rsid w:val="000823BC"/>
    <w:rsid w:val="00082BB6"/>
    <w:rsid w:val="00094A4D"/>
    <w:rsid w:val="00095FE6"/>
    <w:rsid w:val="000E6573"/>
    <w:rsid w:val="00113ADE"/>
    <w:rsid w:val="0012695A"/>
    <w:rsid w:val="0014227A"/>
    <w:rsid w:val="001616F1"/>
    <w:rsid w:val="001B136A"/>
    <w:rsid w:val="001D52A5"/>
    <w:rsid w:val="001D714A"/>
    <w:rsid w:val="001F3EB0"/>
    <w:rsid w:val="001F4FBB"/>
    <w:rsid w:val="00217604"/>
    <w:rsid w:val="00231BF8"/>
    <w:rsid w:val="0023248E"/>
    <w:rsid w:val="0025130E"/>
    <w:rsid w:val="00255422"/>
    <w:rsid w:val="00261A8B"/>
    <w:rsid w:val="00261B42"/>
    <w:rsid w:val="00265421"/>
    <w:rsid w:val="00270F7B"/>
    <w:rsid w:val="00271F25"/>
    <w:rsid w:val="002926BB"/>
    <w:rsid w:val="00297D80"/>
    <w:rsid w:val="002B4E6F"/>
    <w:rsid w:val="002D062D"/>
    <w:rsid w:val="002E46CB"/>
    <w:rsid w:val="00305A2A"/>
    <w:rsid w:val="00321C95"/>
    <w:rsid w:val="00323B43"/>
    <w:rsid w:val="003428FD"/>
    <w:rsid w:val="00344677"/>
    <w:rsid w:val="003676EB"/>
    <w:rsid w:val="003720C1"/>
    <w:rsid w:val="0037767D"/>
    <w:rsid w:val="00390090"/>
    <w:rsid w:val="00392EDE"/>
    <w:rsid w:val="003A7B75"/>
    <w:rsid w:val="003B60A0"/>
    <w:rsid w:val="003C34E2"/>
    <w:rsid w:val="003D37D8"/>
    <w:rsid w:val="003E48D8"/>
    <w:rsid w:val="00404291"/>
    <w:rsid w:val="00411B96"/>
    <w:rsid w:val="004155B9"/>
    <w:rsid w:val="00416562"/>
    <w:rsid w:val="00426133"/>
    <w:rsid w:val="0043042E"/>
    <w:rsid w:val="004358AB"/>
    <w:rsid w:val="00466B30"/>
    <w:rsid w:val="00467917"/>
    <w:rsid w:val="00471B56"/>
    <w:rsid w:val="00481E52"/>
    <w:rsid w:val="004878BD"/>
    <w:rsid w:val="00495EB6"/>
    <w:rsid w:val="004B0A68"/>
    <w:rsid w:val="004E4DC9"/>
    <w:rsid w:val="004E718B"/>
    <w:rsid w:val="004F549C"/>
    <w:rsid w:val="00506A58"/>
    <w:rsid w:val="00523567"/>
    <w:rsid w:val="0054722C"/>
    <w:rsid w:val="00564BD3"/>
    <w:rsid w:val="00566FFB"/>
    <w:rsid w:val="00590D58"/>
    <w:rsid w:val="005D6ECE"/>
    <w:rsid w:val="005E0A79"/>
    <w:rsid w:val="005E0DD9"/>
    <w:rsid w:val="005E2DB8"/>
    <w:rsid w:val="005E6937"/>
    <w:rsid w:val="005F72BD"/>
    <w:rsid w:val="0061360E"/>
    <w:rsid w:val="00663675"/>
    <w:rsid w:val="00675FCE"/>
    <w:rsid w:val="006804B1"/>
    <w:rsid w:val="00681676"/>
    <w:rsid w:val="0068249A"/>
    <w:rsid w:val="00694746"/>
    <w:rsid w:val="006A5F52"/>
    <w:rsid w:val="006C67B0"/>
    <w:rsid w:val="006D162B"/>
    <w:rsid w:val="006E0325"/>
    <w:rsid w:val="006E3BD1"/>
    <w:rsid w:val="006F6F88"/>
    <w:rsid w:val="00706EC9"/>
    <w:rsid w:val="00707EA2"/>
    <w:rsid w:val="00720041"/>
    <w:rsid w:val="00722072"/>
    <w:rsid w:val="00731CE4"/>
    <w:rsid w:val="00760AF4"/>
    <w:rsid w:val="007617EB"/>
    <w:rsid w:val="0077194B"/>
    <w:rsid w:val="0077252F"/>
    <w:rsid w:val="00796270"/>
    <w:rsid w:val="007B3723"/>
    <w:rsid w:val="007B75E5"/>
    <w:rsid w:val="007C146A"/>
    <w:rsid w:val="007C3684"/>
    <w:rsid w:val="007C6C40"/>
    <w:rsid w:val="007D2665"/>
    <w:rsid w:val="00852843"/>
    <w:rsid w:val="00865138"/>
    <w:rsid w:val="00881369"/>
    <w:rsid w:val="008851E0"/>
    <w:rsid w:val="008931B3"/>
    <w:rsid w:val="008A408A"/>
    <w:rsid w:val="008B23CD"/>
    <w:rsid w:val="008B7726"/>
    <w:rsid w:val="008D5829"/>
    <w:rsid w:val="008F5DBF"/>
    <w:rsid w:val="00931A8E"/>
    <w:rsid w:val="00941CF9"/>
    <w:rsid w:val="00942A07"/>
    <w:rsid w:val="009440BC"/>
    <w:rsid w:val="00954013"/>
    <w:rsid w:val="00961494"/>
    <w:rsid w:val="00966534"/>
    <w:rsid w:val="0098349B"/>
    <w:rsid w:val="009A6F46"/>
    <w:rsid w:val="009B021C"/>
    <w:rsid w:val="009B0588"/>
    <w:rsid w:val="009B0992"/>
    <w:rsid w:val="009D6FE7"/>
    <w:rsid w:val="009E1DF2"/>
    <w:rsid w:val="009F0B56"/>
    <w:rsid w:val="009F0B57"/>
    <w:rsid w:val="00A00D1F"/>
    <w:rsid w:val="00A148DC"/>
    <w:rsid w:val="00A82C78"/>
    <w:rsid w:val="00AA12E4"/>
    <w:rsid w:val="00AB6ACC"/>
    <w:rsid w:val="00AD30CF"/>
    <w:rsid w:val="00AE5170"/>
    <w:rsid w:val="00AE6D70"/>
    <w:rsid w:val="00AF1F3F"/>
    <w:rsid w:val="00AF7EF6"/>
    <w:rsid w:val="00B17FE1"/>
    <w:rsid w:val="00B361C4"/>
    <w:rsid w:val="00B37583"/>
    <w:rsid w:val="00B517DF"/>
    <w:rsid w:val="00B55BE8"/>
    <w:rsid w:val="00B567F2"/>
    <w:rsid w:val="00B724F6"/>
    <w:rsid w:val="00B86185"/>
    <w:rsid w:val="00B941BD"/>
    <w:rsid w:val="00BA56D9"/>
    <w:rsid w:val="00BD151F"/>
    <w:rsid w:val="00BE684B"/>
    <w:rsid w:val="00BF16AE"/>
    <w:rsid w:val="00BF1904"/>
    <w:rsid w:val="00C004A2"/>
    <w:rsid w:val="00C07473"/>
    <w:rsid w:val="00C522F2"/>
    <w:rsid w:val="00C52DF7"/>
    <w:rsid w:val="00C55EFD"/>
    <w:rsid w:val="00C6262F"/>
    <w:rsid w:val="00C837DB"/>
    <w:rsid w:val="00C86449"/>
    <w:rsid w:val="00C90317"/>
    <w:rsid w:val="00CB501F"/>
    <w:rsid w:val="00CD4573"/>
    <w:rsid w:val="00CD5629"/>
    <w:rsid w:val="00CE3B46"/>
    <w:rsid w:val="00D10BE9"/>
    <w:rsid w:val="00D31D50"/>
    <w:rsid w:val="00D43137"/>
    <w:rsid w:val="00D43A81"/>
    <w:rsid w:val="00D51AE7"/>
    <w:rsid w:val="00D557D2"/>
    <w:rsid w:val="00D90DB4"/>
    <w:rsid w:val="00D92A24"/>
    <w:rsid w:val="00DA1065"/>
    <w:rsid w:val="00DB21AD"/>
    <w:rsid w:val="00DC4BD0"/>
    <w:rsid w:val="00DC6DEC"/>
    <w:rsid w:val="00DE443A"/>
    <w:rsid w:val="00DE6CFC"/>
    <w:rsid w:val="00DE7E70"/>
    <w:rsid w:val="00E213CA"/>
    <w:rsid w:val="00E46161"/>
    <w:rsid w:val="00E95707"/>
    <w:rsid w:val="00EA3A87"/>
    <w:rsid w:val="00EB50E8"/>
    <w:rsid w:val="00EB6BC9"/>
    <w:rsid w:val="00ED4CA8"/>
    <w:rsid w:val="00ED7148"/>
    <w:rsid w:val="00EE0DAD"/>
    <w:rsid w:val="00F07841"/>
    <w:rsid w:val="00F15A85"/>
    <w:rsid w:val="00F2074F"/>
    <w:rsid w:val="00F24337"/>
    <w:rsid w:val="00F26E65"/>
    <w:rsid w:val="00F2726A"/>
    <w:rsid w:val="00F32931"/>
    <w:rsid w:val="00F37D9E"/>
    <w:rsid w:val="00F445DA"/>
    <w:rsid w:val="00F544AB"/>
    <w:rsid w:val="00F57831"/>
    <w:rsid w:val="00F60D9A"/>
    <w:rsid w:val="00F760CD"/>
    <w:rsid w:val="00FC1624"/>
    <w:rsid w:val="00FC1784"/>
    <w:rsid w:val="00FC3C8C"/>
    <w:rsid w:val="00FC5BE6"/>
    <w:rsid w:val="00FC6B2A"/>
    <w:rsid w:val="00FD4657"/>
    <w:rsid w:val="00FD52DB"/>
    <w:rsid w:val="00FD67FB"/>
    <w:rsid w:val="00FF5A28"/>
    <w:rsid w:val="085757C4"/>
    <w:rsid w:val="0F587502"/>
    <w:rsid w:val="2BA84E84"/>
    <w:rsid w:val="50FE319B"/>
    <w:rsid w:val="5AC25577"/>
    <w:rsid w:val="61B86D4A"/>
    <w:rsid w:val="756C3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Date"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416562"/>
    <w:pPr>
      <w:adjustRightInd w:val="0"/>
      <w:snapToGrid w:val="0"/>
      <w:spacing w:after="200"/>
    </w:pPr>
    <w:rPr>
      <w:rFonts w:ascii="Tahoma" w:hAnsi="Tahoma"/>
      <w:sz w:val="22"/>
      <w:szCs w:val="22"/>
    </w:rPr>
  </w:style>
  <w:style w:type="paragraph" w:styleId="2">
    <w:name w:val="heading 2"/>
    <w:basedOn w:val="a"/>
    <w:next w:val="a"/>
    <w:link w:val="2Char"/>
    <w:autoRedefine/>
    <w:uiPriority w:val="9"/>
    <w:unhideWhenUsed/>
    <w:qFormat/>
    <w:rsid w:val="0041656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unhideWhenUsed/>
    <w:qFormat/>
    <w:rsid w:val="00416562"/>
    <w:pPr>
      <w:widowControl w:val="0"/>
      <w:adjustRightInd/>
      <w:snapToGrid/>
      <w:spacing w:after="120"/>
      <w:jc w:val="both"/>
    </w:pPr>
    <w:rPr>
      <w:rFonts w:ascii="Calibri" w:eastAsia="宋体" w:hAnsi="Calibri" w:cs="宋体"/>
      <w:kern w:val="2"/>
      <w:sz w:val="21"/>
      <w:szCs w:val="24"/>
    </w:rPr>
  </w:style>
  <w:style w:type="paragraph" w:styleId="a4">
    <w:name w:val="Date"/>
    <w:basedOn w:val="a"/>
    <w:next w:val="a"/>
    <w:link w:val="Char0"/>
    <w:autoRedefine/>
    <w:uiPriority w:val="99"/>
    <w:semiHidden/>
    <w:unhideWhenUsed/>
    <w:qFormat/>
    <w:rsid w:val="00416562"/>
    <w:pPr>
      <w:ind w:leftChars="2500" w:left="100"/>
    </w:pPr>
  </w:style>
  <w:style w:type="paragraph" w:styleId="a5">
    <w:name w:val="Balloon Text"/>
    <w:basedOn w:val="a"/>
    <w:link w:val="Char1"/>
    <w:autoRedefine/>
    <w:uiPriority w:val="99"/>
    <w:semiHidden/>
    <w:unhideWhenUsed/>
    <w:qFormat/>
    <w:rsid w:val="00416562"/>
    <w:pPr>
      <w:spacing w:after="0"/>
    </w:pPr>
    <w:rPr>
      <w:sz w:val="18"/>
      <w:szCs w:val="18"/>
    </w:rPr>
  </w:style>
  <w:style w:type="paragraph" w:styleId="a6">
    <w:name w:val="footer"/>
    <w:basedOn w:val="a"/>
    <w:link w:val="Char2"/>
    <w:autoRedefine/>
    <w:uiPriority w:val="99"/>
    <w:unhideWhenUsed/>
    <w:qFormat/>
    <w:rsid w:val="00416562"/>
    <w:pPr>
      <w:tabs>
        <w:tab w:val="center" w:pos="4153"/>
        <w:tab w:val="right" w:pos="8306"/>
      </w:tabs>
    </w:pPr>
    <w:rPr>
      <w:sz w:val="18"/>
      <w:szCs w:val="18"/>
    </w:rPr>
  </w:style>
  <w:style w:type="paragraph" w:styleId="a7">
    <w:name w:val="header"/>
    <w:basedOn w:val="a"/>
    <w:link w:val="Char3"/>
    <w:autoRedefine/>
    <w:unhideWhenUsed/>
    <w:qFormat/>
    <w:rsid w:val="00416562"/>
    <w:pPr>
      <w:pBdr>
        <w:bottom w:val="single" w:sz="6" w:space="1" w:color="auto"/>
      </w:pBdr>
      <w:tabs>
        <w:tab w:val="center" w:pos="4153"/>
        <w:tab w:val="right" w:pos="8306"/>
      </w:tabs>
      <w:jc w:val="center"/>
    </w:pPr>
    <w:rPr>
      <w:sz w:val="18"/>
      <w:szCs w:val="18"/>
    </w:rPr>
  </w:style>
  <w:style w:type="paragraph" w:styleId="20">
    <w:name w:val="toc 2"/>
    <w:basedOn w:val="a"/>
    <w:next w:val="a"/>
    <w:autoRedefine/>
    <w:qFormat/>
    <w:rsid w:val="00416562"/>
    <w:pPr>
      <w:ind w:leftChars="200" w:left="420"/>
    </w:pPr>
    <w:rPr>
      <w:rFonts w:ascii="Times New Roman" w:eastAsia="宋体" w:hAnsi="Times New Roman" w:cs="Times New Roman"/>
    </w:rPr>
  </w:style>
  <w:style w:type="paragraph" w:styleId="a8">
    <w:name w:val="Normal (Web)"/>
    <w:basedOn w:val="a"/>
    <w:autoRedefine/>
    <w:uiPriority w:val="99"/>
    <w:qFormat/>
    <w:rsid w:val="00416562"/>
    <w:pPr>
      <w:adjustRightInd/>
      <w:snapToGrid/>
      <w:spacing w:before="100" w:beforeAutospacing="1" w:after="100" w:afterAutospacing="1" w:line="300" w:lineRule="auto"/>
      <w:ind w:firstLine="420"/>
    </w:pPr>
    <w:rPr>
      <w:rFonts w:ascii="宋体" w:eastAsia="楷体_GB2312" w:hAnsi="宋体" w:cs="宋体"/>
      <w:sz w:val="24"/>
      <w:lang w:eastAsia="en-US" w:bidi="en-US"/>
    </w:rPr>
  </w:style>
  <w:style w:type="table" w:styleId="a9">
    <w:name w:val="Table Grid"/>
    <w:basedOn w:val="a1"/>
    <w:autoRedefine/>
    <w:qFormat/>
    <w:rsid w:val="004165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autoRedefine/>
    <w:uiPriority w:val="99"/>
    <w:semiHidden/>
    <w:unhideWhenUsed/>
    <w:qFormat/>
    <w:rsid w:val="00416562"/>
    <w:rPr>
      <w:color w:val="800080" w:themeColor="followedHyperlink"/>
      <w:u w:val="single"/>
    </w:rPr>
  </w:style>
  <w:style w:type="character" w:styleId="ab">
    <w:name w:val="Hyperlink"/>
    <w:basedOn w:val="a0"/>
    <w:autoRedefine/>
    <w:uiPriority w:val="99"/>
    <w:qFormat/>
    <w:rsid w:val="00416562"/>
    <w:rPr>
      <w:rFonts w:cs="Times New Roman"/>
      <w:color w:val="0000FF"/>
      <w:u w:val="single"/>
    </w:rPr>
  </w:style>
  <w:style w:type="character" w:customStyle="1" w:styleId="Char3">
    <w:name w:val="页眉 Char"/>
    <w:basedOn w:val="a0"/>
    <w:link w:val="a7"/>
    <w:autoRedefine/>
    <w:uiPriority w:val="99"/>
    <w:qFormat/>
    <w:rsid w:val="00416562"/>
    <w:rPr>
      <w:rFonts w:ascii="Tahoma" w:hAnsi="Tahoma"/>
      <w:sz w:val="18"/>
      <w:szCs w:val="18"/>
    </w:rPr>
  </w:style>
  <w:style w:type="character" w:customStyle="1" w:styleId="Char2">
    <w:name w:val="页脚 Char"/>
    <w:basedOn w:val="a0"/>
    <w:link w:val="a6"/>
    <w:autoRedefine/>
    <w:uiPriority w:val="99"/>
    <w:qFormat/>
    <w:rsid w:val="00416562"/>
    <w:rPr>
      <w:rFonts w:ascii="Tahoma" w:hAnsi="Tahoma"/>
      <w:sz w:val="18"/>
      <w:szCs w:val="18"/>
    </w:rPr>
  </w:style>
  <w:style w:type="character" w:customStyle="1" w:styleId="NormalCharacter">
    <w:name w:val="NormalCharacter"/>
    <w:autoRedefine/>
    <w:qFormat/>
    <w:rsid w:val="00416562"/>
    <w:rPr>
      <w:rFonts w:ascii="Times New Roman" w:eastAsia="宋体" w:hAnsi="Times New Roman"/>
    </w:rPr>
  </w:style>
  <w:style w:type="character" w:customStyle="1" w:styleId="Char1">
    <w:name w:val="批注框文本 Char"/>
    <w:basedOn w:val="a0"/>
    <w:link w:val="a5"/>
    <w:autoRedefine/>
    <w:uiPriority w:val="99"/>
    <w:semiHidden/>
    <w:qFormat/>
    <w:rsid w:val="00416562"/>
    <w:rPr>
      <w:rFonts w:ascii="Tahoma" w:hAnsi="Tahoma"/>
      <w:sz w:val="18"/>
      <w:szCs w:val="18"/>
    </w:rPr>
  </w:style>
  <w:style w:type="character" w:customStyle="1" w:styleId="2Char">
    <w:name w:val="标题 2 Char"/>
    <w:basedOn w:val="a0"/>
    <w:link w:val="2"/>
    <w:autoRedefine/>
    <w:uiPriority w:val="9"/>
    <w:qFormat/>
    <w:rsid w:val="00416562"/>
    <w:rPr>
      <w:rFonts w:asciiTheme="majorHAnsi" w:eastAsiaTheme="majorEastAsia" w:hAnsiTheme="majorHAnsi" w:cstheme="majorBidi"/>
      <w:b/>
      <w:bCs/>
      <w:sz w:val="32"/>
      <w:szCs w:val="32"/>
    </w:rPr>
  </w:style>
  <w:style w:type="paragraph" w:customStyle="1" w:styleId="TableParagraph">
    <w:name w:val="Table Paragraph"/>
    <w:basedOn w:val="a"/>
    <w:autoRedefine/>
    <w:uiPriority w:val="1"/>
    <w:qFormat/>
    <w:rsid w:val="00416562"/>
    <w:pPr>
      <w:widowControl w:val="0"/>
      <w:adjustRightInd/>
      <w:snapToGrid/>
      <w:spacing w:after="0"/>
    </w:pPr>
    <w:rPr>
      <w:rFonts w:asciiTheme="minorHAnsi" w:eastAsiaTheme="minorEastAsia" w:hAnsiTheme="minorHAnsi"/>
      <w:lang w:eastAsia="en-US"/>
    </w:rPr>
  </w:style>
  <w:style w:type="character" w:customStyle="1" w:styleId="Char0">
    <w:name w:val="日期 Char"/>
    <w:basedOn w:val="a0"/>
    <w:link w:val="a4"/>
    <w:autoRedefine/>
    <w:uiPriority w:val="99"/>
    <w:semiHidden/>
    <w:qFormat/>
    <w:rsid w:val="00416562"/>
    <w:rPr>
      <w:rFonts w:ascii="Tahoma" w:hAnsi="Tahoma"/>
    </w:rPr>
  </w:style>
  <w:style w:type="character" w:customStyle="1" w:styleId="Char">
    <w:name w:val="正文文本 Char"/>
    <w:basedOn w:val="a0"/>
    <w:link w:val="a3"/>
    <w:autoRedefine/>
    <w:qFormat/>
    <w:rsid w:val="00416562"/>
    <w:rPr>
      <w:rFonts w:ascii="Calibri" w:eastAsia="宋体" w:hAnsi="Calibri" w:cs="宋体"/>
      <w:kern w:val="2"/>
      <w:sz w:val="21"/>
      <w:szCs w:val="24"/>
    </w:rPr>
  </w:style>
  <w:style w:type="paragraph" w:customStyle="1" w:styleId="ac">
    <w:name w:val="公文正文"/>
    <w:autoRedefine/>
    <w:qFormat/>
    <w:rsid w:val="00416562"/>
    <w:pPr>
      <w:ind w:firstLine="600"/>
      <w:jc w:val="both"/>
    </w:pPr>
    <w:rPr>
      <w:rFonts w:ascii="Calibri" w:eastAsia="Calibri" w:hAnsi="Calibri" w:cs="Calibri"/>
      <w:color w:val="000000"/>
      <w:kern w:val="2"/>
      <w:sz w:val="32"/>
      <w:szCs w:val="32"/>
    </w:rPr>
  </w:style>
  <w:style w:type="paragraph" w:styleId="ad">
    <w:name w:val="List Paragraph"/>
    <w:basedOn w:val="a"/>
    <w:autoRedefine/>
    <w:uiPriority w:val="34"/>
    <w:qFormat/>
    <w:rsid w:val="00416562"/>
    <w:pPr>
      <w:ind w:firstLineChars="200" w:firstLine="420"/>
    </w:pPr>
    <w:rPr>
      <w:szCs w:val="20"/>
    </w:rPr>
  </w:style>
  <w:style w:type="paragraph" w:customStyle="1" w:styleId="p0">
    <w:name w:val="p0"/>
    <w:basedOn w:val="a"/>
    <w:autoRedefine/>
    <w:qFormat/>
    <w:rsid w:val="00416562"/>
    <w:rPr>
      <w:rFonts w:eastAsia="宋体"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51" textRotate="1"/>
    <customShpInfo spid="_x0000_s204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B97B78-87C7-4D6F-ACA4-11A15D42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Administrator</cp:lastModifiedBy>
  <cp:revision>3</cp:revision>
  <cp:lastPrinted>2022-07-05T06:53:00Z</cp:lastPrinted>
  <dcterms:created xsi:type="dcterms:W3CDTF">2024-04-11T06:02:00Z</dcterms:created>
  <dcterms:modified xsi:type="dcterms:W3CDTF">2024-04-11T06:03:00Z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F7D65A9399D34F198A689450666180B9_12</vt:lpwstr>
  </property>
</Properties>
</file>