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E6" w:rsidRDefault="00E461A7" w:rsidP="00926C6B">
      <w:pPr>
        <w:spacing w:afterLines="50" w:line="360" w:lineRule="exact"/>
        <w:rPr>
          <w:rFonts w:ascii="楷体" w:eastAsia="楷体" w:hAnsi="楷体"/>
          <w:b/>
          <w:color w:val="000000"/>
          <w:sz w:val="30"/>
          <w:szCs w:val="30"/>
        </w:rPr>
      </w:pPr>
      <w:r>
        <w:rPr>
          <w:rFonts w:ascii="楷体" w:eastAsia="楷体" w:hAnsi="楷体" w:hint="eastAsia"/>
          <w:b/>
          <w:color w:val="000000"/>
          <w:sz w:val="30"/>
          <w:szCs w:val="30"/>
        </w:rPr>
        <w:t>附件</w:t>
      </w:r>
      <w:r>
        <w:rPr>
          <w:rFonts w:ascii="楷体" w:eastAsia="楷体" w:hAnsi="楷体" w:hint="eastAsia"/>
          <w:b/>
          <w:color w:val="000000"/>
          <w:sz w:val="30"/>
          <w:szCs w:val="30"/>
        </w:rPr>
        <w:t>4</w:t>
      </w:r>
    </w:p>
    <w:p w:rsidR="00D94FE6" w:rsidRDefault="00E461A7" w:rsidP="00926C6B">
      <w:pPr>
        <w:spacing w:afterLines="50" w:line="360" w:lineRule="exact"/>
        <w:ind w:firstLine="720"/>
        <w:jc w:val="center"/>
        <w:rPr>
          <w:rFonts w:ascii="华文仿宋" w:eastAsia="华文仿宋" w:hAnsi="华文仿宋"/>
          <w:color w:val="000000"/>
          <w:sz w:val="32"/>
          <w:szCs w:val="32"/>
        </w:rPr>
      </w:pPr>
      <w:r>
        <w:rPr>
          <w:rFonts w:ascii="宋体" w:hAnsi="宋体" w:cs="宋体" w:hint="eastAsia"/>
          <w:b/>
          <w:bCs/>
          <w:color w:val="000000"/>
          <w:sz w:val="36"/>
          <w:szCs w:val="36"/>
        </w:rPr>
        <w:t>全国行业好新闻大赛参评作品推荐表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1377"/>
        <w:gridCol w:w="1302"/>
        <w:gridCol w:w="855"/>
        <w:gridCol w:w="1356"/>
        <w:gridCol w:w="3284"/>
      </w:tblGrid>
      <w:tr w:rsidR="00D94FE6">
        <w:trPr>
          <w:cantSplit/>
          <w:trHeight w:hRule="exact" w:val="729"/>
        </w:trPr>
        <w:tc>
          <w:tcPr>
            <w:tcW w:w="1450" w:type="dxa"/>
            <w:vMerge w:val="restart"/>
            <w:vAlign w:val="center"/>
          </w:tcPr>
          <w:p w:rsidR="00D94FE6" w:rsidRDefault="00E461A7">
            <w:pPr>
              <w:snapToGrid w:val="0"/>
              <w:jc w:val="center"/>
              <w:rPr>
                <w:rFonts w:ascii="宋体" w:hAnsi="宋体" w:cs="宋体"/>
                <w:b/>
                <w:bCs/>
                <w:color w:val="000000"/>
                <w:sz w:val="28"/>
              </w:rPr>
            </w:pPr>
            <w:r>
              <w:rPr>
                <w:rFonts w:ascii="宋体" w:hAnsi="宋体" w:cs="宋体" w:hint="eastAsia"/>
                <w:b/>
                <w:bCs/>
                <w:color w:val="000000"/>
                <w:sz w:val="28"/>
              </w:rPr>
              <w:t>作品标题</w:t>
            </w:r>
          </w:p>
        </w:tc>
        <w:tc>
          <w:tcPr>
            <w:tcW w:w="3534" w:type="dxa"/>
            <w:gridSpan w:val="3"/>
            <w:vMerge w:val="restart"/>
            <w:vAlign w:val="center"/>
          </w:tcPr>
          <w:p w:rsidR="00D94FE6" w:rsidRDefault="00E461A7">
            <w:pPr>
              <w:snapToGrid w:val="0"/>
              <w:rPr>
                <w:rFonts w:ascii="宋体" w:hAnsi="宋体" w:cs="宋体"/>
                <w:b/>
                <w:bCs/>
                <w:color w:val="000000"/>
                <w:sz w:val="28"/>
              </w:rPr>
            </w:pPr>
            <w:r>
              <w:rPr>
                <w:rFonts w:ascii="宋体" w:hAnsi="宋体" w:cs="宋体" w:hint="eastAsia"/>
                <w:b/>
                <w:bCs/>
                <w:color w:val="000000"/>
                <w:sz w:val="24"/>
                <w:szCs w:val="24"/>
              </w:rPr>
              <w:t>石化行业今年拒绝“历史最差”</w:t>
            </w:r>
          </w:p>
        </w:tc>
        <w:tc>
          <w:tcPr>
            <w:tcW w:w="1356" w:type="dxa"/>
            <w:vAlign w:val="center"/>
          </w:tcPr>
          <w:p w:rsidR="00D94FE6" w:rsidRDefault="00E461A7">
            <w:pPr>
              <w:snapToGrid w:val="0"/>
              <w:jc w:val="center"/>
              <w:rPr>
                <w:rFonts w:ascii="宋体" w:hAnsi="宋体" w:cs="宋体"/>
                <w:b/>
                <w:bCs/>
                <w:color w:val="000000"/>
                <w:sz w:val="28"/>
              </w:rPr>
            </w:pPr>
            <w:r>
              <w:rPr>
                <w:rFonts w:ascii="宋体" w:hAnsi="宋体" w:cs="宋体" w:hint="eastAsia"/>
                <w:b/>
                <w:bCs/>
                <w:color w:val="000000"/>
                <w:sz w:val="28"/>
              </w:rPr>
              <w:t>参评项目</w:t>
            </w:r>
          </w:p>
        </w:tc>
        <w:tc>
          <w:tcPr>
            <w:tcW w:w="3284" w:type="dxa"/>
            <w:vAlign w:val="center"/>
          </w:tcPr>
          <w:p w:rsidR="00D94FE6" w:rsidRDefault="00E461A7">
            <w:pPr>
              <w:snapToGrid w:val="0"/>
              <w:rPr>
                <w:rFonts w:ascii="仿宋_GB2312"/>
                <w:color w:val="000000"/>
                <w:sz w:val="28"/>
              </w:rPr>
            </w:pPr>
            <w:r>
              <w:rPr>
                <w:rFonts w:ascii="仿宋_GB2312" w:hint="eastAsia"/>
                <w:color w:val="000000"/>
                <w:sz w:val="28"/>
              </w:rPr>
              <w:t>消息</w:t>
            </w:r>
          </w:p>
        </w:tc>
      </w:tr>
      <w:tr w:rsidR="00D94FE6">
        <w:trPr>
          <w:cantSplit/>
          <w:trHeight w:hRule="exact" w:val="423"/>
        </w:trPr>
        <w:tc>
          <w:tcPr>
            <w:tcW w:w="1450" w:type="dxa"/>
            <w:vMerge/>
            <w:vAlign w:val="center"/>
          </w:tcPr>
          <w:p w:rsidR="00D94FE6" w:rsidRDefault="00D94FE6">
            <w:pPr>
              <w:snapToGrid w:val="0"/>
              <w:ind w:firstLine="560"/>
              <w:jc w:val="center"/>
              <w:rPr>
                <w:rFonts w:ascii="华文中宋" w:eastAsia="华文中宋" w:hAnsi="华文中宋"/>
                <w:color w:val="000000"/>
                <w:sz w:val="28"/>
              </w:rPr>
            </w:pPr>
          </w:p>
        </w:tc>
        <w:tc>
          <w:tcPr>
            <w:tcW w:w="3534" w:type="dxa"/>
            <w:gridSpan w:val="3"/>
            <w:vMerge/>
            <w:vAlign w:val="center"/>
          </w:tcPr>
          <w:p w:rsidR="00D94FE6" w:rsidRDefault="00D94FE6">
            <w:pPr>
              <w:snapToGrid w:val="0"/>
              <w:ind w:firstLine="560"/>
              <w:jc w:val="center"/>
              <w:rPr>
                <w:rFonts w:ascii="华文中宋" w:eastAsia="华文中宋" w:hAnsi="华文中宋"/>
                <w:color w:val="000000"/>
                <w:sz w:val="28"/>
              </w:rPr>
            </w:pPr>
          </w:p>
        </w:tc>
        <w:tc>
          <w:tcPr>
            <w:tcW w:w="1356" w:type="dxa"/>
            <w:vAlign w:val="center"/>
          </w:tcPr>
          <w:p w:rsidR="00D94FE6" w:rsidRDefault="00E461A7">
            <w:pPr>
              <w:snapToGrid w:val="0"/>
              <w:jc w:val="center"/>
              <w:rPr>
                <w:rFonts w:ascii="宋体" w:hAnsi="宋体" w:cs="宋体"/>
                <w:b/>
                <w:bCs/>
                <w:color w:val="000000"/>
                <w:sz w:val="28"/>
              </w:rPr>
            </w:pPr>
            <w:r>
              <w:rPr>
                <w:rFonts w:ascii="宋体" w:hAnsi="宋体" w:cs="宋体" w:hint="eastAsia"/>
                <w:b/>
                <w:bCs/>
                <w:color w:val="000000"/>
                <w:sz w:val="28"/>
              </w:rPr>
              <w:t>体裁</w:t>
            </w:r>
          </w:p>
        </w:tc>
        <w:tc>
          <w:tcPr>
            <w:tcW w:w="3284" w:type="dxa"/>
            <w:vAlign w:val="center"/>
          </w:tcPr>
          <w:p w:rsidR="00D94FE6" w:rsidRDefault="00E461A7">
            <w:pPr>
              <w:snapToGrid w:val="0"/>
              <w:rPr>
                <w:rFonts w:ascii="仿宋_GB2312" w:hAnsi="仿宋"/>
                <w:color w:val="000000"/>
                <w:sz w:val="28"/>
              </w:rPr>
            </w:pPr>
            <w:r>
              <w:rPr>
                <w:rFonts w:ascii="仿宋" w:eastAsia="仿宋" w:hAnsi="仿宋" w:cs="仿宋" w:hint="eastAsia"/>
                <w:color w:val="000000"/>
                <w:sz w:val="24"/>
                <w:szCs w:val="18"/>
              </w:rPr>
              <w:t>参评专门奖项的作品在本栏内填写作品体裁。</w:t>
            </w:r>
          </w:p>
        </w:tc>
      </w:tr>
      <w:tr w:rsidR="00D94FE6">
        <w:trPr>
          <w:cantSplit/>
          <w:trHeight w:hRule="exact" w:val="395"/>
        </w:trPr>
        <w:tc>
          <w:tcPr>
            <w:tcW w:w="1450" w:type="dxa"/>
            <w:vMerge/>
            <w:vAlign w:val="center"/>
          </w:tcPr>
          <w:p w:rsidR="00D94FE6" w:rsidRDefault="00D94FE6">
            <w:pPr>
              <w:snapToGrid w:val="0"/>
              <w:ind w:firstLine="560"/>
              <w:jc w:val="center"/>
              <w:rPr>
                <w:rFonts w:ascii="华文中宋" w:eastAsia="华文中宋" w:hAnsi="华文中宋"/>
                <w:color w:val="000000"/>
                <w:sz w:val="28"/>
              </w:rPr>
            </w:pPr>
          </w:p>
        </w:tc>
        <w:tc>
          <w:tcPr>
            <w:tcW w:w="3534" w:type="dxa"/>
            <w:gridSpan w:val="3"/>
            <w:vMerge/>
            <w:vAlign w:val="center"/>
          </w:tcPr>
          <w:p w:rsidR="00D94FE6" w:rsidRDefault="00D94FE6">
            <w:pPr>
              <w:snapToGrid w:val="0"/>
              <w:ind w:firstLine="560"/>
              <w:jc w:val="center"/>
              <w:rPr>
                <w:rFonts w:ascii="华文中宋" w:eastAsia="华文中宋" w:hAnsi="华文中宋"/>
                <w:color w:val="000000"/>
                <w:sz w:val="28"/>
              </w:rPr>
            </w:pPr>
          </w:p>
        </w:tc>
        <w:tc>
          <w:tcPr>
            <w:tcW w:w="1356" w:type="dxa"/>
            <w:vAlign w:val="center"/>
          </w:tcPr>
          <w:p w:rsidR="00D94FE6" w:rsidRDefault="00E461A7">
            <w:pPr>
              <w:snapToGrid w:val="0"/>
              <w:jc w:val="center"/>
              <w:rPr>
                <w:rFonts w:ascii="宋体" w:hAnsi="宋体" w:cs="宋体"/>
                <w:b/>
                <w:bCs/>
                <w:color w:val="000000"/>
                <w:sz w:val="28"/>
              </w:rPr>
            </w:pPr>
            <w:r>
              <w:rPr>
                <w:rFonts w:ascii="宋体" w:hAnsi="宋体" w:cs="宋体" w:hint="eastAsia"/>
                <w:b/>
                <w:bCs/>
                <w:color w:val="000000"/>
                <w:sz w:val="28"/>
              </w:rPr>
              <w:t>语种</w:t>
            </w:r>
          </w:p>
        </w:tc>
        <w:tc>
          <w:tcPr>
            <w:tcW w:w="3284" w:type="dxa"/>
            <w:vAlign w:val="center"/>
          </w:tcPr>
          <w:p w:rsidR="00D94FE6" w:rsidRDefault="00E461A7">
            <w:pPr>
              <w:snapToGrid w:val="0"/>
              <w:rPr>
                <w:rFonts w:ascii="仿宋_GB2312"/>
                <w:color w:val="000000"/>
                <w:sz w:val="28"/>
              </w:rPr>
            </w:pPr>
            <w:r>
              <w:rPr>
                <w:rFonts w:ascii="仿宋_GB2312" w:hint="eastAsia"/>
                <w:color w:val="000000"/>
                <w:sz w:val="28"/>
              </w:rPr>
              <w:t>中文</w:t>
            </w:r>
          </w:p>
        </w:tc>
      </w:tr>
      <w:tr w:rsidR="00D94FE6">
        <w:trPr>
          <w:trHeight w:val="591"/>
        </w:trPr>
        <w:tc>
          <w:tcPr>
            <w:tcW w:w="1450" w:type="dxa"/>
            <w:vAlign w:val="center"/>
          </w:tcPr>
          <w:p w:rsidR="00D94FE6" w:rsidRDefault="00E461A7">
            <w:pPr>
              <w:snapToGrid w:val="0"/>
              <w:jc w:val="center"/>
              <w:rPr>
                <w:rFonts w:ascii="宋体" w:hAnsi="宋体" w:cs="宋体"/>
                <w:b/>
                <w:bCs/>
                <w:color w:val="000000"/>
                <w:spacing w:val="-12"/>
                <w:sz w:val="28"/>
              </w:rPr>
            </w:pPr>
            <w:r>
              <w:rPr>
                <w:rFonts w:ascii="宋体" w:hAnsi="宋体" w:cs="宋体" w:hint="eastAsia"/>
                <w:b/>
                <w:bCs/>
                <w:color w:val="000000"/>
                <w:spacing w:val="-12"/>
                <w:sz w:val="28"/>
              </w:rPr>
              <w:t>作</w:t>
            </w:r>
            <w:r>
              <w:rPr>
                <w:rFonts w:ascii="宋体" w:hAnsi="宋体" w:cs="宋体" w:hint="eastAsia"/>
                <w:b/>
                <w:bCs/>
                <w:color w:val="000000"/>
                <w:spacing w:val="-12"/>
                <w:sz w:val="28"/>
              </w:rPr>
              <w:t xml:space="preserve">  </w:t>
            </w:r>
            <w:r>
              <w:rPr>
                <w:rFonts w:ascii="宋体" w:hAnsi="宋体" w:cs="宋体" w:hint="eastAsia"/>
                <w:b/>
                <w:bCs/>
                <w:color w:val="000000"/>
                <w:spacing w:val="-12"/>
                <w:sz w:val="28"/>
              </w:rPr>
              <w:t>者</w:t>
            </w:r>
          </w:p>
          <w:p w:rsidR="00D94FE6" w:rsidRDefault="00E461A7">
            <w:pPr>
              <w:snapToGrid w:val="0"/>
              <w:jc w:val="center"/>
              <w:rPr>
                <w:rFonts w:ascii="宋体" w:hAnsi="宋体" w:cs="宋体"/>
                <w:b/>
                <w:bCs/>
                <w:color w:val="000000"/>
                <w:spacing w:val="-12"/>
                <w:sz w:val="24"/>
              </w:rPr>
            </w:pPr>
            <w:r>
              <w:rPr>
                <w:rFonts w:ascii="宋体" w:hAnsi="宋体" w:cs="宋体" w:hint="eastAsia"/>
                <w:b/>
                <w:bCs/>
                <w:color w:val="000000"/>
                <w:spacing w:val="-12"/>
                <w:szCs w:val="21"/>
              </w:rPr>
              <w:t>（主创人员）</w:t>
            </w:r>
          </w:p>
        </w:tc>
        <w:tc>
          <w:tcPr>
            <w:tcW w:w="2679" w:type="dxa"/>
            <w:gridSpan w:val="2"/>
            <w:vAlign w:val="center"/>
          </w:tcPr>
          <w:p w:rsidR="00D94FE6" w:rsidRDefault="00E461A7">
            <w:pPr>
              <w:snapToGrid w:val="0"/>
              <w:rPr>
                <w:rFonts w:ascii="宋体" w:hAnsi="宋体" w:cs="宋体"/>
                <w:color w:val="000000"/>
                <w:sz w:val="28"/>
              </w:rPr>
            </w:pPr>
            <w:r>
              <w:rPr>
                <w:rFonts w:ascii="宋体" w:hAnsi="宋体" w:cs="宋体" w:hint="eastAsia"/>
                <w:color w:val="000000"/>
                <w:sz w:val="28"/>
              </w:rPr>
              <w:t>李东周</w:t>
            </w:r>
          </w:p>
        </w:tc>
        <w:tc>
          <w:tcPr>
            <w:tcW w:w="855" w:type="dxa"/>
            <w:vAlign w:val="center"/>
          </w:tcPr>
          <w:p w:rsidR="00D94FE6" w:rsidRDefault="00E461A7">
            <w:pPr>
              <w:snapToGrid w:val="0"/>
              <w:jc w:val="center"/>
              <w:rPr>
                <w:rFonts w:ascii="宋体" w:hAnsi="宋体" w:cs="宋体"/>
                <w:b/>
                <w:bCs/>
                <w:color w:val="000000"/>
                <w:sz w:val="24"/>
                <w:szCs w:val="24"/>
              </w:rPr>
            </w:pPr>
            <w:r>
              <w:rPr>
                <w:rFonts w:ascii="宋体" w:hAnsi="宋体" w:cs="宋体" w:hint="eastAsia"/>
                <w:b/>
                <w:bCs/>
                <w:color w:val="000000"/>
                <w:sz w:val="24"/>
                <w:szCs w:val="24"/>
              </w:rPr>
              <w:t>编辑</w:t>
            </w:r>
          </w:p>
        </w:tc>
        <w:tc>
          <w:tcPr>
            <w:tcW w:w="4640" w:type="dxa"/>
            <w:gridSpan w:val="2"/>
            <w:vAlign w:val="center"/>
          </w:tcPr>
          <w:p w:rsidR="00D94FE6" w:rsidRDefault="00E461A7">
            <w:pPr>
              <w:snapToGrid w:val="0"/>
              <w:rPr>
                <w:rFonts w:ascii="宋体" w:hAnsi="宋体" w:cs="宋体"/>
                <w:color w:val="000000"/>
                <w:w w:val="95"/>
                <w:szCs w:val="21"/>
              </w:rPr>
            </w:pPr>
            <w:r>
              <w:rPr>
                <w:rFonts w:ascii="宋体" w:hAnsi="宋体" w:cs="宋体" w:hint="eastAsia"/>
                <w:color w:val="000000"/>
                <w:sz w:val="28"/>
              </w:rPr>
              <w:t>郁红</w:t>
            </w:r>
          </w:p>
        </w:tc>
      </w:tr>
      <w:tr w:rsidR="00D94FE6">
        <w:trPr>
          <w:cantSplit/>
          <w:trHeight w:val="543"/>
        </w:trPr>
        <w:tc>
          <w:tcPr>
            <w:tcW w:w="1450" w:type="dxa"/>
            <w:vAlign w:val="center"/>
          </w:tcPr>
          <w:p w:rsidR="00D94FE6" w:rsidRDefault="00E461A7">
            <w:pPr>
              <w:snapToGrid w:val="0"/>
              <w:jc w:val="center"/>
              <w:rPr>
                <w:rFonts w:ascii="宋体" w:hAnsi="宋体" w:cs="宋体"/>
                <w:b/>
                <w:bCs/>
                <w:color w:val="000000"/>
                <w:sz w:val="28"/>
              </w:rPr>
            </w:pPr>
            <w:r>
              <w:rPr>
                <w:rFonts w:ascii="宋体" w:hAnsi="宋体" w:cs="宋体" w:hint="eastAsia"/>
                <w:b/>
                <w:bCs/>
                <w:color w:val="000000"/>
                <w:sz w:val="28"/>
              </w:rPr>
              <w:t>原创单位</w:t>
            </w:r>
          </w:p>
        </w:tc>
        <w:tc>
          <w:tcPr>
            <w:tcW w:w="2679" w:type="dxa"/>
            <w:gridSpan w:val="2"/>
            <w:vAlign w:val="center"/>
          </w:tcPr>
          <w:p w:rsidR="00D94FE6" w:rsidRDefault="00E461A7">
            <w:pPr>
              <w:snapToGrid w:val="0"/>
              <w:rPr>
                <w:rFonts w:ascii="宋体" w:hAnsi="宋体" w:cs="宋体"/>
                <w:color w:val="000000"/>
                <w:szCs w:val="21"/>
              </w:rPr>
            </w:pPr>
            <w:r>
              <w:rPr>
                <w:rFonts w:ascii="宋体" w:hAnsi="宋体" w:cs="宋体" w:hint="eastAsia"/>
                <w:color w:val="000000"/>
                <w:szCs w:val="21"/>
              </w:rPr>
              <w:t>《中国化工报》社有限公司</w:t>
            </w:r>
          </w:p>
        </w:tc>
        <w:tc>
          <w:tcPr>
            <w:tcW w:w="855" w:type="dxa"/>
            <w:vAlign w:val="center"/>
          </w:tcPr>
          <w:p w:rsidR="00D94FE6" w:rsidRDefault="00E461A7">
            <w:pPr>
              <w:snapToGrid w:val="0"/>
              <w:jc w:val="center"/>
              <w:rPr>
                <w:rFonts w:ascii="宋体" w:hAnsi="宋体" w:cs="宋体"/>
                <w:b/>
                <w:bCs/>
                <w:color w:val="000000"/>
                <w:sz w:val="24"/>
                <w:szCs w:val="24"/>
              </w:rPr>
            </w:pPr>
            <w:r>
              <w:rPr>
                <w:rFonts w:ascii="宋体" w:hAnsi="宋体" w:cs="宋体" w:hint="eastAsia"/>
                <w:b/>
                <w:bCs/>
                <w:color w:val="000000"/>
                <w:sz w:val="24"/>
                <w:szCs w:val="24"/>
              </w:rPr>
              <w:t>刊播单位</w:t>
            </w:r>
          </w:p>
        </w:tc>
        <w:tc>
          <w:tcPr>
            <w:tcW w:w="4640" w:type="dxa"/>
            <w:gridSpan w:val="2"/>
            <w:vAlign w:val="center"/>
          </w:tcPr>
          <w:p w:rsidR="00D94FE6" w:rsidRDefault="00E461A7">
            <w:pPr>
              <w:snapToGrid w:val="0"/>
              <w:rPr>
                <w:rFonts w:ascii="宋体" w:hAnsi="宋体" w:cs="宋体"/>
                <w:color w:val="000000"/>
                <w:sz w:val="18"/>
                <w:szCs w:val="18"/>
                <w:highlight w:val="green"/>
              </w:rPr>
            </w:pPr>
            <w:r>
              <w:rPr>
                <w:rFonts w:ascii="宋体" w:hAnsi="宋体" w:cs="宋体" w:hint="eastAsia"/>
                <w:color w:val="000000"/>
                <w:szCs w:val="21"/>
              </w:rPr>
              <w:t>《中国化工报》社有限公司</w:t>
            </w:r>
          </w:p>
        </w:tc>
      </w:tr>
      <w:tr w:rsidR="00D94FE6">
        <w:trPr>
          <w:cantSplit/>
          <w:trHeight w:hRule="exact" w:val="611"/>
        </w:trPr>
        <w:tc>
          <w:tcPr>
            <w:tcW w:w="1450" w:type="dxa"/>
            <w:vAlign w:val="center"/>
          </w:tcPr>
          <w:p w:rsidR="00D94FE6" w:rsidRDefault="00E461A7">
            <w:pPr>
              <w:snapToGrid w:val="0"/>
              <w:jc w:val="center"/>
              <w:rPr>
                <w:rFonts w:ascii="宋体" w:hAnsi="宋体" w:cs="宋体"/>
                <w:b/>
                <w:bCs/>
                <w:color w:val="000000"/>
                <w:sz w:val="24"/>
                <w:szCs w:val="24"/>
              </w:rPr>
            </w:pPr>
            <w:r>
              <w:rPr>
                <w:rFonts w:ascii="宋体" w:hAnsi="宋体" w:cs="宋体" w:hint="eastAsia"/>
                <w:b/>
                <w:bCs/>
                <w:color w:val="000000"/>
                <w:sz w:val="24"/>
                <w:szCs w:val="24"/>
              </w:rPr>
              <w:t>刊播版面</w:t>
            </w:r>
          </w:p>
          <w:p w:rsidR="00D94FE6" w:rsidRDefault="00E461A7">
            <w:pPr>
              <w:snapToGrid w:val="0"/>
              <w:jc w:val="center"/>
              <w:rPr>
                <w:rFonts w:ascii="宋体" w:hAnsi="宋体" w:cs="宋体"/>
                <w:b/>
                <w:bCs/>
                <w:color w:val="000000"/>
                <w:sz w:val="28"/>
              </w:rPr>
            </w:pPr>
            <w:r>
              <w:rPr>
                <w:rFonts w:ascii="宋体" w:hAnsi="宋体" w:cs="宋体" w:hint="eastAsia"/>
                <w:b/>
                <w:bCs/>
                <w:color w:val="000000"/>
                <w:spacing w:val="-12"/>
                <w:szCs w:val="21"/>
              </w:rPr>
              <w:t>(</w:t>
            </w:r>
            <w:r>
              <w:rPr>
                <w:rFonts w:ascii="宋体" w:hAnsi="宋体" w:cs="宋体" w:hint="eastAsia"/>
                <w:b/>
                <w:bCs/>
                <w:color w:val="000000"/>
                <w:spacing w:val="-12"/>
                <w:szCs w:val="21"/>
              </w:rPr>
              <w:t>名称和版次</w:t>
            </w:r>
            <w:r>
              <w:rPr>
                <w:rFonts w:ascii="宋体" w:hAnsi="宋体" w:cs="宋体" w:hint="eastAsia"/>
                <w:b/>
                <w:bCs/>
                <w:color w:val="000000"/>
                <w:spacing w:val="-12"/>
                <w:szCs w:val="21"/>
              </w:rPr>
              <w:t>)</w:t>
            </w:r>
          </w:p>
        </w:tc>
        <w:tc>
          <w:tcPr>
            <w:tcW w:w="2679" w:type="dxa"/>
            <w:gridSpan w:val="2"/>
            <w:vAlign w:val="center"/>
          </w:tcPr>
          <w:p w:rsidR="00D94FE6" w:rsidRDefault="00E461A7">
            <w:pPr>
              <w:snapToGrid w:val="0"/>
              <w:rPr>
                <w:rFonts w:ascii="宋体" w:hAnsi="宋体" w:cs="宋体"/>
                <w:color w:val="000000"/>
                <w:szCs w:val="21"/>
              </w:rPr>
            </w:pPr>
            <w:r>
              <w:rPr>
                <w:rFonts w:ascii="宋体" w:hAnsi="宋体" w:cs="宋体" w:hint="eastAsia"/>
                <w:color w:val="000000"/>
                <w:sz w:val="24"/>
                <w:szCs w:val="24"/>
              </w:rPr>
              <w:t>综合要闻（头版）</w:t>
            </w:r>
          </w:p>
        </w:tc>
        <w:tc>
          <w:tcPr>
            <w:tcW w:w="855" w:type="dxa"/>
            <w:vAlign w:val="center"/>
          </w:tcPr>
          <w:p w:rsidR="00D94FE6" w:rsidRDefault="00E461A7">
            <w:pPr>
              <w:snapToGrid w:val="0"/>
              <w:jc w:val="center"/>
              <w:rPr>
                <w:rFonts w:ascii="宋体" w:hAnsi="宋体" w:cs="宋体"/>
                <w:b/>
                <w:bCs/>
                <w:color w:val="000000"/>
                <w:sz w:val="24"/>
                <w:szCs w:val="24"/>
              </w:rPr>
            </w:pPr>
            <w:r>
              <w:rPr>
                <w:rFonts w:ascii="宋体" w:hAnsi="宋体" w:cs="宋体" w:hint="eastAsia"/>
                <w:b/>
                <w:bCs/>
                <w:color w:val="000000"/>
                <w:sz w:val="24"/>
                <w:szCs w:val="24"/>
              </w:rPr>
              <w:t>刊播日期</w:t>
            </w:r>
          </w:p>
        </w:tc>
        <w:tc>
          <w:tcPr>
            <w:tcW w:w="4640" w:type="dxa"/>
            <w:gridSpan w:val="2"/>
            <w:vAlign w:val="center"/>
          </w:tcPr>
          <w:p w:rsidR="00D94FE6" w:rsidRDefault="00E461A7">
            <w:pPr>
              <w:snapToGrid w:val="0"/>
              <w:rPr>
                <w:rFonts w:ascii="宋体" w:hAnsi="宋体" w:cs="宋体"/>
                <w:color w:val="000000"/>
                <w:sz w:val="24"/>
                <w:szCs w:val="24"/>
              </w:rPr>
            </w:pPr>
            <w:r>
              <w:rPr>
                <w:rFonts w:ascii="宋体" w:hAnsi="宋体" w:cs="宋体" w:hint="eastAsia"/>
                <w:color w:val="000000"/>
                <w:sz w:val="24"/>
                <w:szCs w:val="24"/>
              </w:rPr>
              <w:t>2023</w:t>
            </w:r>
            <w:r>
              <w:rPr>
                <w:rFonts w:ascii="宋体" w:hAnsi="宋体" w:cs="宋体" w:hint="eastAsia"/>
                <w:color w:val="000000"/>
                <w:sz w:val="24"/>
                <w:szCs w:val="24"/>
              </w:rPr>
              <w:t>年</w:t>
            </w:r>
            <w:r>
              <w:rPr>
                <w:rFonts w:ascii="宋体" w:hAnsi="宋体" w:cs="宋体" w:hint="eastAsia"/>
                <w:color w:val="000000"/>
                <w:sz w:val="24"/>
                <w:szCs w:val="24"/>
              </w:rPr>
              <w:t>8</w:t>
            </w:r>
            <w:r>
              <w:rPr>
                <w:rFonts w:ascii="宋体" w:hAnsi="宋体" w:cs="宋体" w:hint="eastAsia"/>
                <w:color w:val="000000"/>
                <w:sz w:val="24"/>
                <w:szCs w:val="24"/>
              </w:rPr>
              <w:t>月</w:t>
            </w:r>
            <w:r>
              <w:rPr>
                <w:rFonts w:ascii="宋体" w:hAnsi="宋体" w:cs="宋体" w:hint="eastAsia"/>
                <w:color w:val="000000"/>
                <w:sz w:val="24"/>
                <w:szCs w:val="24"/>
              </w:rPr>
              <w:t>4</w:t>
            </w:r>
            <w:r>
              <w:rPr>
                <w:rFonts w:ascii="宋体" w:hAnsi="宋体" w:cs="宋体" w:hint="eastAsia"/>
                <w:color w:val="000000"/>
                <w:sz w:val="24"/>
                <w:szCs w:val="24"/>
              </w:rPr>
              <w:t>日</w:t>
            </w:r>
          </w:p>
        </w:tc>
      </w:tr>
      <w:tr w:rsidR="00D94FE6">
        <w:trPr>
          <w:cantSplit/>
          <w:trHeight w:hRule="exact" w:val="376"/>
        </w:trPr>
        <w:tc>
          <w:tcPr>
            <w:tcW w:w="2827" w:type="dxa"/>
            <w:gridSpan w:val="2"/>
            <w:vAlign w:val="center"/>
          </w:tcPr>
          <w:p w:rsidR="00D94FE6" w:rsidRDefault="00E461A7">
            <w:pPr>
              <w:spacing w:line="340" w:lineRule="exact"/>
              <w:rPr>
                <w:rFonts w:ascii="宋体" w:hAnsi="宋体" w:cs="宋体"/>
                <w:color w:val="000000"/>
                <w:szCs w:val="21"/>
              </w:rPr>
            </w:pPr>
            <w:r>
              <w:rPr>
                <w:rFonts w:ascii="宋体" w:hAnsi="宋体" w:cs="宋体" w:hint="eastAsia"/>
                <w:b/>
                <w:bCs/>
                <w:color w:val="000000"/>
                <w:sz w:val="24"/>
                <w:szCs w:val="24"/>
              </w:rPr>
              <w:t>新媒体作品填报网址</w:t>
            </w:r>
          </w:p>
        </w:tc>
        <w:tc>
          <w:tcPr>
            <w:tcW w:w="6797" w:type="dxa"/>
            <w:gridSpan w:val="4"/>
            <w:vAlign w:val="center"/>
          </w:tcPr>
          <w:p w:rsidR="00D94FE6" w:rsidRDefault="00D94FE6">
            <w:pPr>
              <w:spacing w:line="260" w:lineRule="exact"/>
              <w:rPr>
                <w:rFonts w:ascii="宋体" w:hAnsi="宋体" w:cs="宋体"/>
                <w:color w:val="000000"/>
                <w:sz w:val="28"/>
              </w:rPr>
            </w:pPr>
          </w:p>
        </w:tc>
      </w:tr>
      <w:tr w:rsidR="00D94FE6">
        <w:trPr>
          <w:cantSplit/>
          <w:trHeight w:val="4058"/>
        </w:trPr>
        <w:tc>
          <w:tcPr>
            <w:tcW w:w="1450" w:type="dxa"/>
            <w:vAlign w:val="center"/>
          </w:tcPr>
          <w:p w:rsidR="00D94FE6" w:rsidRDefault="00E461A7">
            <w:pPr>
              <w:spacing w:line="340" w:lineRule="exact"/>
              <w:jc w:val="center"/>
              <w:rPr>
                <w:rFonts w:ascii="宋体" w:hAnsi="宋体" w:cs="宋体"/>
                <w:b/>
                <w:bCs/>
                <w:color w:val="000000"/>
                <w:sz w:val="28"/>
              </w:rPr>
            </w:pPr>
            <w:r>
              <w:rPr>
                <w:rFonts w:ascii="宋体" w:hAnsi="宋体" w:cs="宋体" w:hint="eastAsia"/>
                <w:b/>
                <w:bCs/>
                <w:color w:val="000000"/>
                <w:sz w:val="28"/>
              </w:rPr>
              <w:t xml:space="preserve">  </w:t>
            </w:r>
            <w:r>
              <w:rPr>
                <w:rFonts w:ascii="宋体" w:hAnsi="宋体" w:cs="宋体" w:hint="eastAsia"/>
                <w:b/>
                <w:bCs/>
                <w:color w:val="000000"/>
                <w:sz w:val="28"/>
              </w:rPr>
              <w:t>︵</w:t>
            </w:r>
          </w:p>
          <w:p w:rsidR="00D94FE6" w:rsidRDefault="00E461A7">
            <w:pPr>
              <w:spacing w:line="340" w:lineRule="exact"/>
              <w:jc w:val="center"/>
              <w:rPr>
                <w:rFonts w:ascii="宋体" w:hAnsi="宋体" w:cs="宋体"/>
                <w:b/>
                <w:bCs/>
                <w:color w:val="000000"/>
                <w:sz w:val="28"/>
              </w:rPr>
            </w:pPr>
            <w:r>
              <w:rPr>
                <w:rFonts w:ascii="宋体" w:hAnsi="宋体" w:cs="宋体" w:hint="eastAsia"/>
                <w:b/>
                <w:bCs/>
                <w:color w:val="000000"/>
                <w:sz w:val="28"/>
              </w:rPr>
              <w:t>作采</w:t>
            </w:r>
          </w:p>
          <w:p w:rsidR="00D94FE6" w:rsidRDefault="00E461A7">
            <w:pPr>
              <w:spacing w:line="340" w:lineRule="exact"/>
              <w:jc w:val="center"/>
              <w:rPr>
                <w:rFonts w:ascii="宋体" w:hAnsi="宋体" w:cs="宋体"/>
                <w:b/>
                <w:bCs/>
                <w:color w:val="000000"/>
                <w:sz w:val="28"/>
              </w:rPr>
            </w:pPr>
            <w:r>
              <w:rPr>
                <w:rFonts w:ascii="宋体" w:hAnsi="宋体" w:cs="宋体" w:hint="eastAsia"/>
                <w:b/>
                <w:bCs/>
                <w:color w:val="000000"/>
                <w:sz w:val="28"/>
              </w:rPr>
              <w:t>品编</w:t>
            </w:r>
          </w:p>
          <w:p w:rsidR="00D94FE6" w:rsidRDefault="00E461A7">
            <w:pPr>
              <w:spacing w:line="340" w:lineRule="exact"/>
              <w:jc w:val="center"/>
              <w:rPr>
                <w:rFonts w:ascii="宋体" w:hAnsi="宋体" w:cs="宋体"/>
                <w:b/>
                <w:bCs/>
                <w:color w:val="000000"/>
                <w:sz w:val="28"/>
              </w:rPr>
            </w:pPr>
            <w:r>
              <w:rPr>
                <w:rFonts w:ascii="宋体" w:hAnsi="宋体" w:cs="宋体" w:hint="eastAsia"/>
                <w:b/>
                <w:bCs/>
                <w:color w:val="000000"/>
                <w:sz w:val="28"/>
              </w:rPr>
              <w:t>简过</w:t>
            </w:r>
          </w:p>
          <w:p w:rsidR="00D94FE6" w:rsidRDefault="00E461A7">
            <w:pPr>
              <w:spacing w:line="340" w:lineRule="exact"/>
              <w:jc w:val="center"/>
              <w:rPr>
                <w:rFonts w:ascii="宋体" w:hAnsi="宋体" w:cs="宋体"/>
                <w:b/>
                <w:bCs/>
                <w:color w:val="000000"/>
                <w:sz w:val="28"/>
              </w:rPr>
            </w:pPr>
            <w:proofErr w:type="gramStart"/>
            <w:r>
              <w:rPr>
                <w:rFonts w:ascii="宋体" w:hAnsi="宋体" w:cs="宋体" w:hint="eastAsia"/>
                <w:b/>
                <w:bCs/>
                <w:color w:val="000000"/>
                <w:sz w:val="28"/>
              </w:rPr>
              <w:t>介</w:t>
            </w:r>
            <w:proofErr w:type="gramEnd"/>
            <w:r>
              <w:rPr>
                <w:rFonts w:ascii="宋体" w:hAnsi="宋体" w:cs="宋体" w:hint="eastAsia"/>
                <w:b/>
                <w:bCs/>
                <w:color w:val="000000"/>
                <w:sz w:val="28"/>
              </w:rPr>
              <w:t>程</w:t>
            </w:r>
          </w:p>
          <w:p w:rsidR="00D94FE6" w:rsidRDefault="00E461A7">
            <w:pPr>
              <w:spacing w:line="340" w:lineRule="exact"/>
              <w:jc w:val="center"/>
              <w:rPr>
                <w:rFonts w:ascii="宋体" w:hAnsi="宋体" w:cs="宋体"/>
                <w:b/>
                <w:bCs/>
                <w:color w:val="000000"/>
                <w:sz w:val="28"/>
              </w:rPr>
            </w:pPr>
            <w:r>
              <w:rPr>
                <w:rFonts w:ascii="宋体" w:hAnsi="宋体" w:cs="宋体" w:hint="eastAsia"/>
                <w:b/>
                <w:bCs/>
                <w:color w:val="000000"/>
                <w:sz w:val="28"/>
              </w:rPr>
              <w:t xml:space="preserve">  </w:t>
            </w:r>
            <w:r>
              <w:rPr>
                <w:rFonts w:ascii="宋体" w:hAnsi="宋体" w:cs="宋体" w:hint="eastAsia"/>
                <w:b/>
                <w:bCs/>
                <w:color w:val="000000"/>
                <w:sz w:val="28"/>
              </w:rPr>
              <w:t>︶</w:t>
            </w:r>
          </w:p>
        </w:tc>
        <w:tc>
          <w:tcPr>
            <w:tcW w:w="8174" w:type="dxa"/>
            <w:gridSpan w:val="5"/>
            <w:vAlign w:val="center"/>
          </w:tcPr>
          <w:p w:rsidR="00D94FE6" w:rsidRDefault="00E461A7">
            <w:pPr>
              <w:ind w:firstLine="420"/>
              <w:rPr>
                <w:rFonts w:ascii="宋体" w:hAnsi="宋体" w:cs="宋体"/>
                <w:color w:val="000000"/>
                <w:sz w:val="24"/>
                <w:szCs w:val="24"/>
              </w:rPr>
            </w:pPr>
            <w:r>
              <w:rPr>
                <w:rFonts w:ascii="宋体" w:hAnsi="宋体" w:cs="宋体" w:hint="eastAsia"/>
                <w:color w:val="000000"/>
                <w:sz w:val="24"/>
                <w:szCs w:val="24"/>
              </w:rPr>
              <w:t>2023</w:t>
            </w:r>
            <w:r>
              <w:rPr>
                <w:rFonts w:ascii="宋体" w:hAnsi="宋体" w:cs="宋体" w:hint="eastAsia"/>
                <w:color w:val="000000"/>
                <w:sz w:val="24"/>
                <w:szCs w:val="24"/>
              </w:rPr>
              <w:t>年上半年，我国石油和化工行业经济发展面临前所未有的严峻形势，企业亏损严重，对行业未来前景信心不足，悲观情绪阴霾浓厚，堪称当年行业层面遇到的最大“舆情”。记者从</w:t>
            </w:r>
            <w:r>
              <w:rPr>
                <w:rFonts w:ascii="宋体" w:hAnsi="宋体" w:cs="宋体" w:hint="eastAsia"/>
                <w:color w:val="000000"/>
                <w:sz w:val="24"/>
                <w:szCs w:val="24"/>
              </w:rPr>
              <w:t>3</w:t>
            </w:r>
            <w:r>
              <w:rPr>
                <w:rFonts w:ascii="宋体" w:hAnsi="宋体" w:cs="宋体" w:hint="eastAsia"/>
                <w:color w:val="000000"/>
                <w:sz w:val="24"/>
                <w:szCs w:val="24"/>
              </w:rPr>
              <w:t>月即开始注意企业相关动态，梳理行业发展逻辑，并注意倾听业界权威发声——</w:t>
            </w:r>
            <w:r>
              <w:rPr>
                <w:rFonts w:ascii="宋体" w:hAnsi="宋体" w:cs="宋体" w:hint="eastAsia"/>
                <w:color w:val="000000"/>
                <w:sz w:val="24"/>
                <w:szCs w:val="24"/>
              </w:rPr>
              <w:t>8</w:t>
            </w:r>
            <w:r>
              <w:rPr>
                <w:rFonts w:ascii="宋体" w:hAnsi="宋体" w:cs="宋体" w:hint="eastAsia"/>
                <w:color w:val="000000"/>
                <w:sz w:val="24"/>
                <w:szCs w:val="24"/>
              </w:rPr>
              <w:t>月</w:t>
            </w:r>
            <w:r>
              <w:rPr>
                <w:rFonts w:ascii="宋体" w:hAnsi="宋体" w:cs="宋体" w:hint="eastAsia"/>
                <w:color w:val="000000"/>
                <w:sz w:val="24"/>
                <w:szCs w:val="24"/>
              </w:rPr>
              <w:t>3</w:t>
            </w:r>
            <w:r>
              <w:rPr>
                <w:rFonts w:ascii="宋体" w:hAnsi="宋体" w:cs="宋体" w:hint="eastAsia"/>
                <w:color w:val="000000"/>
                <w:sz w:val="24"/>
                <w:szCs w:val="24"/>
              </w:rPr>
              <w:t>日举行的</w:t>
            </w:r>
            <w:r>
              <w:rPr>
                <w:rFonts w:ascii="宋体" w:hAnsi="宋体" w:cs="宋体" w:hint="eastAsia"/>
                <w:color w:val="000000"/>
                <w:sz w:val="24"/>
                <w:szCs w:val="24"/>
              </w:rPr>
              <w:t>2023</w:t>
            </w:r>
            <w:r>
              <w:rPr>
                <w:rFonts w:ascii="宋体" w:hAnsi="宋体" w:cs="宋体" w:hint="eastAsia"/>
                <w:color w:val="000000"/>
                <w:sz w:val="24"/>
                <w:szCs w:val="24"/>
              </w:rPr>
              <w:t>全国石油和化工行业经济形势分析会的专家意见。</w:t>
            </w:r>
          </w:p>
          <w:p w:rsidR="00D94FE6" w:rsidRDefault="00E461A7">
            <w:pPr>
              <w:ind w:firstLine="420"/>
              <w:rPr>
                <w:rFonts w:ascii="宋体" w:hAnsi="宋体" w:cs="宋体"/>
                <w:color w:val="000000"/>
                <w:sz w:val="24"/>
                <w:szCs w:val="24"/>
              </w:rPr>
            </w:pPr>
            <w:r>
              <w:rPr>
                <w:rFonts w:ascii="宋体" w:hAnsi="宋体" w:cs="宋体" w:hint="eastAsia"/>
                <w:color w:val="000000"/>
                <w:sz w:val="24"/>
                <w:szCs w:val="24"/>
              </w:rPr>
              <w:t>行业经济运行的报道之难不在于基本数据的罗列，而难在对行业全年发展的科学精准的预判。于是</w:t>
            </w:r>
            <w:r>
              <w:rPr>
                <w:rFonts w:ascii="宋体" w:hAnsi="宋体" w:cs="宋体" w:hint="eastAsia"/>
                <w:color w:val="000000"/>
                <w:sz w:val="24"/>
                <w:szCs w:val="24"/>
              </w:rPr>
              <w:t>，</w:t>
            </w:r>
            <w:r>
              <w:rPr>
                <w:rFonts w:ascii="宋体" w:hAnsi="宋体" w:cs="宋体" w:hint="eastAsia"/>
                <w:color w:val="000000"/>
                <w:sz w:val="24"/>
                <w:szCs w:val="24"/>
              </w:rPr>
              <w:t>在采</w:t>
            </w:r>
            <w:r>
              <w:rPr>
                <w:rFonts w:ascii="宋体" w:hAnsi="宋体" w:cs="宋体" w:hint="eastAsia"/>
                <w:color w:val="000000"/>
                <w:sz w:val="24"/>
                <w:szCs w:val="24"/>
              </w:rPr>
              <w:t>写</w:t>
            </w:r>
            <w:r>
              <w:rPr>
                <w:rFonts w:ascii="宋体" w:hAnsi="宋体" w:cs="宋体" w:hint="eastAsia"/>
                <w:color w:val="000000"/>
                <w:sz w:val="24"/>
                <w:szCs w:val="24"/>
              </w:rPr>
              <w:t>过程中，该消息报道并未采用新闻媒体最常用的“倒金字塔”写法，而是以企业的疑问“今年是否会成为行业历史最差一年”开篇，结合客观翔实的数据和令人信服的分析，以及行业经济运行的宏观背景和底层逻辑，最终给出全年行业发展趋势的权威答案作</w:t>
            </w:r>
            <w:r>
              <w:rPr>
                <w:rFonts w:ascii="宋体" w:hAnsi="宋体" w:cs="宋体" w:hint="eastAsia"/>
                <w:color w:val="000000"/>
                <w:sz w:val="24"/>
                <w:szCs w:val="24"/>
              </w:rPr>
              <w:t>为</w:t>
            </w:r>
            <w:r>
              <w:rPr>
                <w:rFonts w:ascii="宋体" w:hAnsi="宋体" w:cs="宋体" w:hint="eastAsia"/>
                <w:color w:val="000000"/>
                <w:sz w:val="24"/>
                <w:szCs w:val="24"/>
              </w:rPr>
              <w:t>呼应，结构严谨，说服力强。</w:t>
            </w:r>
          </w:p>
          <w:p w:rsidR="00D94FE6" w:rsidRDefault="00E461A7">
            <w:pPr>
              <w:ind w:firstLine="420"/>
              <w:rPr>
                <w:rFonts w:ascii="宋体" w:hAnsi="宋体" w:cs="宋体"/>
                <w:color w:val="000000"/>
                <w:w w:val="95"/>
                <w:szCs w:val="21"/>
              </w:rPr>
            </w:pPr>
            <w:r>
              <w:rPr>
                <w:rFonts w:ascii="宋体" w:hAnsi="宋体" w:cs="宋体" w:hint="eastAsia"/>
                <w:color w:val="000000"/>
                <w:sz w:val="24"/>
                <w:szCs w:val="24"/>
              </w:rPr>
              <w:t>该报道迅速及时，为悲观中的行业企业理思路、鼓干劲，注入一针强心剂</w:t>
            </w:r>
            <w:r>
              <w:rPr>
                <w:rFonts w:ascii="宋体" w:hAnsi="宋体" w:cs="宋体" w:hint="eastAsia"/>
                <w:color w:val="000000"/>
                <w:sz w:val="24"/>
                <w:szCs w:val="24"/>
              </w:rPr>
              <w:t>；在</w:t>
            </w:r>
            <w:proofErr w:type="gramStart"/>
            <w:r>
              <w:rPr>
                <w:rFonts w:ascii="宋体" w:hAnsi="宋体" w:cs="宋体" w:hint="eastAsia"/>
                <w:color w:val="000000"/>
                <w:sz w:val="24"/>
                <w:szCs w:val="24"/>
              </w:rPr>
              <w:t>《中国化工报》官网</w:t>
            </w:r>
            <w:proofErr w:type="gramEnd"/>
            <w:r>
              <w:rPr>
                <w:rFonts w:ascii="宋体" w:hAnsi="宋体" w:cs="宋体" w:hint="eastAsia"/>
                <w:color w:val="000000"/>
                <w:sz w:val="24"/>
                <w:szCs w:val="24"/>
              </w:rPr>
              <w:t>——</w:t>
            </w:r>
            <w:r>
              <w:rPr>
                <w:rFonts w:ascii="宋体" w:hAnsi="宋体" w:cs="宋体" w:hint="eastAsia"/>
                <w:color w:val="000000"/>
                <w:sz w:val="24"/>
                <w:szCs w:val="24"/>
              </w:rPr>
              <w:t>中化新网阅读量超过</w:t>
            </w:r>
            <w:r>
              <w:rPr>
                <w:rFonts w:ascii="宋体" w:hAnsi="宋体" w:cs="宋体" w:hint="eastAsia"/>
                <w:color w:val="000000"/>
                <w:sz w:val="24"/>
                <w:szCs w:val="24"/>
              </w:rPr>
              <w:t>20</w:t>
            </w:r>
            <w:r>
              <w:rPr>
                <w:rFonts w:ascii="宋体" w:hAnsi="宋体" w:cs="宋体" w:hint="eastAsia"/>
                <w:color w:val="000000"/>
                <w:sz w:val="24"/>
                <w:szCs w:val="24"/>
              </w:rPr>
              <w:t>万。</w:t>
            </w:r>
          </w:p>
        </w:tc>
      </w:tr>
      <w:tr w:rsidR="00D94FE6">
        <w:trPr>
          <w:cantSplit/>
          <w:trHeight w:hRule="exact" w:val="2176"/>
        </w:trPr>
        <w:tc>
          <w:tcPr>
            <w:tcW w:w="1450" w:type="dxa"/>
            <w:vAlign w:val="center"/>
          </w:tcPr>
          <w:p w:rsidR="00D94FE6" w:rsidRDefault="00E461A7">
            <w:pPr>
              <w:spacing w:line="380" w:lineRule="exact"/>
              <w:jc w:val="center"/>
              <w:rPr>
                <w:rFonts w:ascii="宋体" w:hAnsi="宋体" w:cs="宋体"/>
                <w:b/>
                <w:bCs/>
                <w:color w:val="000000"/>
                <w:sz w:val="28"/>
              </w:rPr>
            </w:pPr>
            <w:r>
              <w:rPr>
                <w:rFonts w:ascii="宋体" w:hAnsi="宋体" w:cs="宋体" w:hint="eastAsia"/>
                <w:b/>
                <w:bCs/>
                <w:color w:val="000000"/>
                <w:sz w:val="28"/>
              </w:rPr>
              <w:t>社</w:t>
            </w:r>
          </w:p>
          <w:p w:rsidR="00D94FE6" w:rsidRDefault="00E461A7">
            <w:pPr>
              <w:spacing w:line="380" w:lineRule="exact"/>
              <w:jc w:val="center"/>
              <w:rPr>
                <w:rFonts w:ascii="宋体" w:hAnsi="宋体" w:cs="宋体"/>
                <w:b/>
                <w:bCs/>
                <w:color w:val="000000"/>
                <w:sz w:val="28"/>
              </w:rPr>
            </w:pPr>
            <w:r>
              <w:rPr>
                <w:rFonts w:ascii="宋体" w:hAnsi="宋体" w:cs="宋体" w:hint="eastAsia"/>
                <w:b/>
                <w:bCs/>
                <w:color w:val="000000"/>
                <w:sz w:val="28"/>
              </w:rPr>
              <w:t>会</w:t>
            </w:r>
          </w:p>
          <w:p w:rsidR="00D94FE6" w:rsidRDefault="00E461A7">
            <w:pPr>
              <w:spacing w:line="380" w:lineRule="exact"/>
              <w:jc w:val="center"/>
              <w:rPr>
                <w:rFonts w:ascii="宋体" w:hAnsi="宋体" w:cs="宋体"/>
                <w:b/>
                <w:bCs/>
                <w:color w:val="000000"/>
                <w:sz w:val="28"/>
              </w:rPr>
            </w:pPr>
            <w:proofErr w:type="gramStart"/>
            <w:r>
              <w:rPr>
                <w:rFonts w:ascii="宋体" w:hAnsi="宋体" w:cs="宋体" w:hint="eastAsia"/>
                <w:b/>
                <w:bCs/>
                <w:color w:val="000000"/>
                <w:sz w:val="28"/>
              </w:rPr>
              <w:t>效</w:t>
            </w:r>
            <w:proofErr w:type="gramEnd"/>
          </w:p>
          <w:p w:rsidR="00D94FE6" w:rsidRDefault="00E461A7">
            <w:pPr>
              <w:spacing w:line="380" w:lineRule="exact"/>
              <w:jc w:val="center"/>
              <w:rPr>
                <w:rFonts w:ascii="宋体" w:hAnsi="宋体" w:cs="宋体"/>
                <w:b/>
                <w:bCs/>
                <w:color w:val="000000"/>
                <w:sz w:val="28"/>
              </w:rPr>
            </w:pPr>
            <w:r>
              <w:rPr>
                <w:rFonts w:ascii="宋体" w:hAnsi="宋体" w:cs="宋体" w:hint="eastAsia"/>
                <w:b/>
                <w:bCs/>
                <w:color w:val="000000"/>
                <w:sz w:val="28"/>
              </w:rPr>
              <w:t>果</w:t>
            </w:r>
          </w:p>
        </w:tc>
        <w:tc>
          <w:tcPr>
            <w:tcW w:w="8174" w:type="dxa"/>
            <w:gridSpan w:val="5"/>
            <w:vAlign w:val="center"/>
          </w:tcPr>
          <w:p w:rsidR="00D94FE6" w:rsidRDefault="00E461A7">
            <w:pPr>
              <w:ind w:firstLine="420"/>
            </w:pPr>
            <w:r>
              <w:rPr>
                <w:rFonts w:ascii="宋体" w:hAnsi="宋体" w:cs="宋体" w:hint="eastAsia"/>
                <w:color w:val="000000"/>
                <w:sz w:val="24"/>
                <w:szCs w:val="24"/>
              </w:rPr>
              <w:t>报道发出后得到包括工信部、中国石油和化学工业联合会等各方高度评价，并在业界引起广泛关注。新浪财经、中国石化新闻网等多家权威网站转载，并入选</w:t>
            </w:r>
            <w:proofErr w:type="gramStart"/>
            <w:r>
              <w:rPr>
                <w:rFonts w:ascii="宋体" w:hAnsi="宋体" w:cs="宋体" w:hint="eastAsia"/>
                <w:color w:val="000000"/>
                <w:sz w:val="24"/>
                <w:szCs w:val="24"/>
              </w:rPr>
              <w:t>爱微帮公众号</w:t>
            </w:r>
            <w:proofErr w:type="gramEnd"/>
            <w:r>
              <w:rPr>
                <w:rFonts w:ascii="宋体" w:hAnsi="宋体" w:cs="宋体" w:hint="eastAsia"/>
                <w:color w:val="000000"/>
                <w:sz w:val="24"/>
                <w:szCs w:val="24"/>
              </w:rPr>
              <w:t>助手每日热点。</w:t>
            </w:r>
          </w:p>
          <w:p w:rsidR="00D94FE6" w:rsidRDefault="00E461A7">
            <w:pPr>
              <w:ind w:firstLine="420"/>
              <w:rPr>
                <w:rFonts w:ascii="宋体" w:hAnsi="宋体" w:cs="宋体"/>
                <w:color w:val="000000"/>
                <w:szCs w:val="21"/>
              </w:rPr>
            </w:pPr>
            <w:r>
              <w:rPr>
                <w:rFonts w:ascii="宋体" w:hAnsi="宋体" w:cs="宋体" w:hint="eastAsia"/>
                <w:color w:val="000000"/>
                <w:sz w:val="24"/>
                <w:szCs w:val="24"/>
              </w:rPr>
              <w:t>行业经济运行的</w:t>
            </w:r>
            <w:r>
              <w:rPr>
                <w:rFonts w:ascii="宋体" w:hAnsi="宋体" w:cs="宋体" w:hint="eastAsia"/>
                <w:color w:val="000000"/>
                <w:sz w:val="24"/>
                <w:szCs w:val="24"/>
              </w:rPr>
              <w:t>事实也证明，</w:t>
            </w:r>
            <w:r>
              <w:rPr>
                <w:rFonts w:ascii="宋体" w:hAnsi="宋体" w:cs="宋体" w:hint="eastAsia"/>
                <w:color w:val="000000"/>
                <w:sz w:val="24"/>
                <w:szCs w:val="24"/>
              </w:rPr>
              <w:t>该</w:t>
            </w:r>
            <w:r>
              <w:rPr>
                <w:rFonts w:ascii="宋体" w:hAnsi="宋体" w:cs="宋体" w:hint="eastAsia"/>
                <w:color w:val="000000"/>
                <w:sz w:val="24"/>
                <w:szCs w:val="24"/>
              </w:rPr>
              <w:t>报道预判十分准确</w:t>
            </w:r>
            <w:r>
              <w:rPr>
                <w:rFonts w:ascii="宋体" w:hAnsi="宋体" w:cs="宋体" w:hint="eastAsia"/>
                <w:color w:val="000000"/>
                <w:sz w:val="24"/>
                <w:szCs w:val="24"/>
              </w:rPr>
              <w:t>，成为</w:t>
            </w:r>
            <w:r>
              <w:rPr>
                <w:rFonts w:ascii="宋体" w:hAnsi="宋体" w:cs="宋体" w:hint="eastAsia"/>
                <w:color w:val="000000"/>
                <w:sz w:val="24"/>
                <w:szCs w:val="24"/>
              </w:rPr>
              <w:t>2023</w:t>
            </w:r>
            <w:r>
              <w:rPr>
                <w:rFonts w:ascii="宋体" w:hAnsi="宋体" w:cs="宋体" w:hint="eastAsia"/>
                <w:color w:val="000000"/>
                <w:sz w:val="24"/>
                <w:szCs w:val="24"/>
              </w:rPr>
              <w:t>年</w:t>
            </w:r>
            <w:r>
              <w:rPr>
                <w:rFonts w:ascii="宋体" w:hAnsi="宋体" w:cs="宋体" w:hint="eastAsia"/>
                <w:color w:val="000000"/>
                <w:sz w:val="24"/>
                <w:szCs w:val="24"/>
              </w:rPr>
              <w:t>石化行业“稳增长”宣传方面的重要报道</w:t>
            </w:r>
            <w:r>
              <w:rPr>
                <w:rFonts w:ascii="宋体" w:hAnsi="宋体" w:cs="宋体" w:hint="eastAsia"/>
                <w:color w:val="000000"/>
                <w:sz w:val="24"/>
                <w:szCs w:val="24"/>
              </w:rPr>
              <w:t>，而与</w:t>
            </w:r>
            <w:r>
              <w:rPr>
                <w:rFonts w:ascii="宋体" w:hAnsi="宋体" w:cs="宋体" w:hint="eastAsia"/>
                <w:color w:val="000000"/>
                <w:sz w:val="24"/>
                <w:szCs w:val="24"/>
              </w:rPr>
              <w:t>官方统计数据</w:t>
            </w:r>
            <w:r>
              <w:rPr>
                <w:rFonts w:ascii="宋体" w:hAnsi="宋体" w:cs="宋体" w:hint="eastAsia"/>
                <w:color w:val="000000"/>
                <w:sz w:val="24"/>
                <w:szCs w:val="24"/>
              </w:rPr>
              <w:t>基本一致</w:t>
            </w:r>
            <w:r>
              <w:rPr>
                <w:rFonts w:ascii="宋体" w:hAnsi="宋体" w:cs="宋体" w:hint="eastAsia"/>
                <w:color w:val="000000"/>
                <w:sz w:val="24"/>
                <w:szCs w:val="24"/>
              </w:rPr>
              <w:t>：</w:t>
            </w:r>
            <w:r>
              <w:rPr>
                <w:rFonts w:ascii="宋体" w:hAnsi="宋体" w:cs="宋体" w:hint="eastAsia"/>
                <w:color w:val="000000"/>
                <w:sz w:val="24"/>
                <w:szCs w:val="24"/>
              </w:rPr>
              <w:t>2023</w:t>
            </w:r>
            <w:r>
              <w:rPr>
                <w:rFonts w:ascii="宋体" w:hAnsi="宋体" w:cs="宋体" w:hint="eastAsia"/>
                <w:color w:val="000000"/>
                <w:sz w:val="24"/>
                <w:szCs w:val="24"/>
              </w:rPr>
              <w:t>年下半年全行业经营数据明显改善，效益提升尤其明显。当年末，报社也收到了来自工信部原材料司的感谢信。</w:t>
            </w:r>
          </w:p>
        </w:tc>
      </w:tr>
      <w:tr w:rsidR="00D94FE6">
        <w:trPr>
          <w:cantSplit/>
          <w:trHeight w:hRule="exact" w:val="1983"/>
        </w:trPr>
        <w:tc>
          <w:tcPr>
            <w:tcW w:w="1450" w:type="dxa"/>
            <w:tcBorders>
              <w:bottom w:val="single" w:sz="4" w:space="0" w:color="auto"/>
            </w:tcBorders>
            <w:vAlign w:val="center"/>
          </w:tcPr>
          <w:p w:rsidR="00D94FE6" w:rsidRDefault="00E461A7">
            <w:pPr>
              <w:spacing w:line="380" w:lineRule="exact"/>
              <w:jc w:val="center"/>
              <w:rPr>
                <w:rFonts w:ascii="宋体" w:hAnsi="宋体" w:cs="宋体"/>
                <w:b/>
                <w:bCs/>
                <w:color w:val="000000"/>
                <w:sz w:val="28"/>
              </w:rPr>
            </w:pPr>
            <w:r>
              <w:rPr>
                <w:rFonts w:ascii="宋体" w:hAnsi="宋体" w:cs="宋体" w:hint="eastAsia"/>
                <w:b/>
                <w:bCs/>
                <w:color w:val="000000"/>
                <w:sz w:val="28"/>
              </w:rPr>
              <w:t>推</w:t>
            </w:r>
          </w:p>
          <w:p w:rsidR="00D94FE6" w:rsidRDefault="00E461A7">
            <w:pPr>
              <w:spacing w:line="380" w:lineRule="exact"/>
              <w:jc w:val="center"/>
              <w:rPr>
                <w:rFonts w:ascii="宋体" w:hAnsi="宋体" w:cs="宋体"/>
                <w:b/>
                <w:bCs/>
                <w:color w:val="000000"/>
                <w:sz w:val="28"/>
              </w:rPr>
            </w:pPr>
            <w:proofErr w:type="gramStart"/>
            <w:r>
              <w:rPr>
                <w:rFonts w:ascii="宋体" w:hAnsi="宋体" w:cs="宋体" w:hint="eastAsia"/>
                <w:b/>
                <w:bCs/>
                <w:color w:val="000000"/>
                <w:sz w:val="28"/>
              </w:rPr>
              <w:t>荐</w:t>
            </w:r>
            <w:proofErr w:type="gramEnd"/>
          </w:p>
          <w:p w:rsidR="00D94FE6" w:rsidRDefault="00E461A7">
            <w:pPr>
              <w:spacing w:line="380" w:lineRule="exact"/>
              <w:jc w:val="center"/>
              <w:rPr>
                <w:rFonts w:ascii="宋体" w:hAnsi="宋体" w:cs="宋体"/>
                <w:b/>
                <w:bCs/>
                <w:color w:val="000000"/>
                <w:sz w:val="28"/>
              </w:rPr>
            </w:pPr>
            <w:r>
              <w:rPr>
                <w:rFonts w:ascii="宋体" w:hAnsi="宋体" w:cs="宋体" w:hint="eastAsia"/>
                <w:b/>
                <w:bCs/>
                <w:color w:val="000000"/>
                <w:sz w:val="28"/>
              </w:rPr>
              <w:t>理</w:t>
            </w:r>
          </w:p>
          <w:p w:rsidR="00D94FE6" w:rsidRDefault="00E461A7">
            <w:pPr>
              <w:spacing w:line="340" w:lineRule="exact"/>
              <w:jc w:val="center"/>
              <w:rPr>
                <w:rFonts w:ascii="宋体" w:hAnsi="宋体" w:cs="宋体"/>
                <w:b/>
                <w:bCs/>
                <w:color w:val="000000"/>
                <w:sz w:val="28"/>
              </w:rPr>
            </w:pPr>
            <w:r>
              <w:rPr>
                <w:rFonts w:ascii="宋体" w:hAnsi="宋体" w:cs="宋体" w:hint="eastAsia"/>
                <w:b/>
                <w:bCs/>
                <w:color w:val="000000"/>
                <w:sz w:val="28"/>
              </w:rPr>
              <w:t>由</w:t>
            </w:r>
          </w:p>
        </w:tc>
        <w:tc>
          <w:tcPr>
            <w:tcW w:w="8174" w:type="dxa"/>
            <w:gridSpan w:val="5"/>
            <w:tcBorders>
              <w:bottom w:val="single" w:sz="4" w:space="0" w:color="auto"/>
            </w:tcBorders>
            <w:vAlign w:val="center"/>
          </w:tcPr>
          <w:p w:rsidR="00D94FE6" w:rsidRDefault="00E461A7">
            <w:pPr>
              <w:ind w:firstLineChars="200" w:firstLine="480"/>
              <w:rPr>
                <w:rFonts w:ascii="仿宋_GB2312" w:hAnsi="仿宋"/>
                <w:color w:val="000000"/>
                <w:sz w:val="24"/>
                <w:szCs w:val="18"/>
              </w:rPr>
            </w:pPr>
            <w:bookmarkStart w:id="0" w:name="_GoBack"/>
            <w:r>
              <w:rPr>
                <w:rFonts w:ascii="仿宋_GB2312" w:hAnsi="仿宋" w:hint="eastAsia"/>
                <w:color w:val="000000"/>
                <w:sz w:val="24"/>
                <w:szCs w:val="18"/>
              </w:rPr>
              <w:t>该报道策划思路、采访立意、内容结构俱佳，跳出了新闻媒体常规消息写作窠臼，以首问</w:t>
            </w:r>
            <w:proofErr w:type="gramStart"/>
            <w:r>
              <w:rPr>
                <w:rFonts w:ascii="仿宋_GB2312" w:hAnsi="仿宋" w:hint="eastAsia"/>
                <w:color w:val="000000"/>
                <w:sz w:val="24"/>
                <w:szCs w:val="18"/>
              </w:rPr>
              <w:t>尾答前后</w:t>
            </w:r>
            <w:proofErr w:type="gramEnd"/>
            <w:r>
              <w:rPr>
                <w:rFonts w:ascii="仿宋_GB2312" w:hAnsi="仿宋" w:hint="eastAsia"/>
                <w:color w:val="000000"/>
                <w:sz w:val="24"/>
                <w:szCs w:val="18"/>
              </w:rPr>
              <w:t>呼应的新颖形式，将令人信服的专业分析传递给业界，回应了业界的关切</w:t>
            </w:r>
            <w:r>
              <w:rPr>
                <w:rFonts w:ascii="仿宋_GB2312" w:hAnsi="仿宋" w:hint="eastAsia"/>
                <w:color w:val="000000"/>
                <w:sz w:val="24"/>
                <w:szCs w:val="18"/>
              </w:rPr>
              <w:t>，</w:t>
            </w:r>
            <w:r>
              <w:rPr>
                <w:rFonts w:ascii="仿宋_GB2312" w:hAnsi="仿宋" w:hint="eastAsia"/>
                <w:color w:val="000000"/>
                <w:sz w:val="24"/>
                <w:szCs w:val="18"/>
              </w:rPr>
              <w:t>为行业企业扫除悲观、重拾信心，发挥了行业权威媒体正确的舆论导向作用。报道更得到了下半年行业经济发展好转的事实证明。</w:t>
            </w:r>
            <w:r>
              <w:rPr>
                <w:rFonts w:ascii="仿宋_GB2312" w:hAnsi="仿宋" w:hint="eastAsia"/>
                <w:color w:val="000000"/>
                <w:sz w:val="24"/>
                <w:szCs w:val="18"/>
              </w:rPr>
              <w:t>同意推荐</w:t>
            </w:r>
            <w:r>
              <w:rPr>
                <w:rFonts w:ascii="仿宋_GB2312" w:hint="eastAsia"/>
                <w:color w:val="000000"/>
                <w:sz w:val="24"/>
                <w:szCs w:val="18"/>
              </w:rPr>
              <w:t>。</w:t>
            </w:r>
          </w:p>
          <w:bookmarkEnd w:id="0"/>
          <w:p w:rsidR="00D94FE6" w:rsidRDefault="00E461A7">
            <w:pPr>
              <w:spacing w:line="360" w:lineRule="exact"/>
              <w:rPr>
                <w:rFonts w:ascii="宋体" w:hAnsi="宋体" w:cs="宋体"/>
                <w:b/>
                <w:bCs/>
                <w:color w:val="000000"/>
                <w:sz w:val="28"/>
              </w:rPr>
            </w:pPr>
            <w:r>
              <w:rPr>
                <w:rFonts w:ascii="华文中宋" w:eastAsia="华文中宋" w:hAnsi="华文中宋" w:hint="eastAsia"/>
                <w:color w:val="000000"/>
                <w:spacing w:val="-2"/>
                <w:sz w:val="28"/>
              </w:rPr>
              <w:t xml:space="preserve">                                </w:t>
            </w:r>
            <w:r>
              <w:rPr>
                <w:rFonts w:ascii="宋体" w:hAnsi="宋体" w:cs="宋体" w:hint="eastAsia"/>
                <w:b/>
                <w:bCs/>
                <w:color w:val="000000"/>
                <w:spacing w:val="-2"/>
                <w:sz w:val="28"/>
              </w:rPr>
              <w:t xml:space="preserve"> </w:t>
            </w:r>
            <w:r>
              <w:rPr>
                <w:rFonts w:ascii="宋体" w:hAnsi="宋体" w:cs="宋体" w:hint="eastAsia"/>
                <w:b/>
                <w:bCs/>
                <w:color w:val="000000"/>
                <w:spacing w:val="-2"/>
                <w:sz w:val="28"/>
              </w:rPr>
              <w:t>签名：</w:t>
            </w:r>
            <w:r>
              <w:rPr>
                <w:rFonts w:ascii="宋体" w:hAnsi="宋体" w:cs="宋体" w:hint="eastAsia"/>
                <w:b/>
                <w:bCs/>
                <w:color w:val="000000"/>
                <w:sz w:val="28"/>
              </w:rPr>
              <w:t>（盖单位公章）</w:t>
            </w:r>
          </w:p>
          <w:p w:rsidR="00D94FE6" w:rsidRDefault="00E461A7">
            <w:pPr>
              <w:snapToGrid w:val="0"/>
              <w:rPr>
                <w:rFonts w:ascii="仿宋" w:eastAsia="仿宋" w:hAnsi="仿宋"/>
                <w:color w:val="000000"/>
                <w:szCs w:val="21"/>
              </w:rPr>
            </w:pPr>
            <w:r>
              <w:rPr>
                <w:rFonts w:ascii="宋体" w:hAnsi="宋体" w:cs="宋体" w:hint="eastAsia"/>
                <w:b/>
                <w:bCs/>
                <w:color w:val="000000"/>
                <w:sz w:val="28"/>
              </w:rPr>
              <w:t xml:space="preserve">                                 2024</w:t>
            </w:r>
            <w:r>
              <w:rPr>
                <w:rFonts w:ascii="宋体" w:hAnsi="宋体" w:cs="宋体" w:hint="eastAsia"/>
                <w:b/>
                <w:bCs/>
                <w:color w:val="000000"/>
                <w:sz w:val="28"/>
              </w:rPr>
              <w:t>年</w:t>
            </w:r>
            <w:r>
              <w:rPr>
                <w:rFonts w:ascii="宋体" w:hAnsi="宋体" w:cs="宋体" w:hint="eastAsia"/>
                <w:b/>
                <w:bCs/>
                <w:color w:val="000000"/>
                <w:sz w:val="28"/>
              </w:rPr>
              <w:t xml:space="preserve">  </w:t>
            </w:r>
            <w:r>
              <w:rPr>
                <w:rFonts w:ascii="宋体" w:hAnsi="宋体" w:cs="宋体" w:hint="eastAsia"/>
                <w:b/>
                <w:bCs/>
                <w:color w:val="000000"/>
                <w:sz w:val="28"/>
              </w:rPr>
              <w:t>月</w:t>
            </w:r>
            <w:r>
              <w:rPr>
                <w:rFonts w:ascii="宋体" w:hAnsi="宋体" w:cs="宋体" w:hint="eastAsia"/>
                <w:b/>
                <w:bCs/>
                <w:color w:val="000000"/>
                <w:sz w:val="28"/>
              </w:rPr>
              <w:t xml:space="preserve">  </w:t>
            </w:r>
            <w:r>
              <w:rPr>
                <w:rFonts w:ascii="宋体" w:hAnsi="宋体" w:cs="宋体" w:hint="eastAsia"/>
                <w:b/>
                <w:bCs/>
                <w:color w:val="000000"/>
                <w:sz w:val="28"/>
              </w:rPr>
              <w:t>日</w:t>
            </w:r>
          </w:p>
        </w:tc>
      </w:tr>
    </w:tbl>
    <w:p w:rsidR="00D94FE6" w:rsidRDefault="00D94FE6">
      <w:pPr>
        <w:pStyle w:val="a0"/>
        <w:spacing w:before="0"/>
        <w:ind w:left="0" w:firstLineChars="0" w:firstLine="0"/>
        <w:rPr>
          <w:rFonts w:ascii="宋体" w:eastAsia="宋体" w:hAnsi="宋体" w:cs="宋体"/>
          <w:b/>
          <w:color w:val="000000"/>
          <w:sz w:val="21"/>
          <w:szCs w:val="21"/>
        </w:rPr>
      </w:pPr>
    </w:p>
    <w:p w:rsidR="00D94FE6" w:rsidRDefault="00D94FE6">
      <w:pPr>
        <w:pStyle w:val="a0"/>
        <w:spacing w:before="0"/>
        <w:ind w:left="0" w:firstLineChars="0" w:firstLine="0"/>
        <w:rPr>
          <w:rFonts w:ascii="宋体" w:eastAsia="宋体" w:hAnsi="宋体" w:cs="宋体"/>
          <w:b/>
          <w:color w:val="000000"/>
          <w:sz w:val="21"/>
          <w:szCs w:val="21"/>
        </w:rPr>
      </w:pPr>
    </w:p>
    <w:p w:rsidR="00D94FE6" w:rsidRDefault="00E461A7">
      <w:pPr>
        <w:pStyle w:val="a0"/>
        <w:spacing w:before="0"/>
        <w:ind w:left="0" w:firstLineChars="0" w:firstLine="0"/>
        <w:rPr>
          <w:b/>
          <w:bCs/>
          <w:sz w:val="28"/>
          <w:szCs w:val="28"/>
        </w:rPr>
      </w:pPr>
      <w:r>
        <w:rPr>
          <w:rFonts w:ascii="宋体" w:eastAsia="宋体" w:hAnsi="宋体" w:cs="宋体" w:hint="eastAsia"/>
          <w:b/>
          <w:color w:val="000000"/>
          <w:sz w:val="21"/>
          <w:szCs w:val="21"/>
        </w:rPr>
        <w:lastRenderedPageBreak/>
        <w:t>【原文】</w:t>
      </w:r>
      <w:r>
        <w:rPr>
          <w:rFonts w:ascii="宋体" w:eastAsia="宋体" w:hAnsi="宋体" w:cs="宋体" w:hint="eastAsia"/>
          <w:b/>
          <w:color w:val="000000"/>
          <w:sz w:val="21"/>
          <w:szCs w:val="21"/>
        </w:rPr>
        <w:t xml:space="preserve">                 </w:t>
      </w:r>
      <w:r>
        <w:rPr>
          <w:rFonts w:cs="仿宋" w:hint="eastAsia"/>
          <w:b/>
          <w:bCs/>
          <w:sz w:val="24"/>
          <w:szCs w:val="24"/>
        </w:rPr>
        <w:t>上半年历经艰难</w:t>
      </w:r>
      <w:r>
        <w:rPr>
          <w:rFonts w:cs="仿宋" w:hint="eastAsia"/>
          <w:b/>
          <w:bCs/>
          <w:sz w:val="24"/>
          <w:szCs w:val="24"/>
        </w:rPr>
        <w:t xml:space="preserve"> </w:t>
      </w:r>
      <w:r>
        <w:rPr>
          <w:rFonts w:cs="仿宋" w:hint="eastAsia"/>
          <w:b/>
          <w:bCs/>
          <w:sz w:val="24"/>
          <w:szCs w:val="24"/>
        </w:rPr>
        <w:t>下半年整装出发</w:t>
      </w:r>
    </w:p>
    <w:p w:rsidR="00D94FE6" w:rsidRDefault="00E461A7">
      <w:pPr>
        <w:jc w:val="center"/>
        <w:rPr>
          <w:b/>
          <w:bCs/>
          <w:sz w:val="28"/>
          <w:szCs w:val="28"/>
        </w:rPr>
      </w:pPr>
      <w:r>
        <w:rPr>
          <w:rFonts w:hint="eastAsia"/>
          <w:b/>
          <w:bCs/>
          <w:sz w:val="28"/>
          <w:szCs w:val="28"/>
        </w:rPr>
        <w:t>石化行业今年拒绝“历史最差”</w:t>
      </w:r>
    </w:p>
    <w:p w:rsidR="00D94FE6" w:rsidRDefault="00E461A7">
      <w:pPr>
        <w:snapToGrid w:val="0"/>
        <w:ind w:firstLineChars="200" w:firstLine="482"/>
        <w:rPr>
          <w:rFonts w:ascii="宋体" w:hAnsi="宋体" w:cs="宋体"/>
          <w:sz w:val="24"/>
          <w:szCs w:val="24"/>
        </w:rPr>
      </w:pPr>
      <w:r>
        <w:rPr>
          <w:rFonts w:hint="eastAsia"/>
          <w:b/>
          <w:bCs/>
          <w:sz w:val="24"/>
          <w:szCs w:val="24"/>
        </w:rPr>
        <w:t>本报讯</w:t>
      </w:r>
      <w:r>
        <w:rPr>
          <w:rFonts w:ascii="楷体" w:eastAsia="楷体" w:hAnsi="楷体" w:cs="楷体" w:hint="eastAsia"/>
          <w:sz w:val="24"/>
          <w:szCs w:val="24"/>
        </w:rPr>
        <w:t>（记者</w:t>
      </w:r>
      <w:r>
        <w:rPr>
          <w:rFonts w:ascii="楷体" w:eastAsia="楷体" w:hAnsi="楷体" w:cs="楷体" w:hint="eastAsia"/>
          <w:sz w:val="24"/>
          <w:szCs w:val="24"/>
        </w:rPr>
        <w:t> </w:t>
      </w:r>
      <w:r>
        <w:rPr>
          <w:rFonts w:ascii="楷体" w:eastAsia="楷体" w:hAnsi="楷体" w:cs="楷体" w:hint="eastAsia"/>
          <w:sz w:val="24"/>
          <w:szCs w:val="24"/>
        </w:rPr>
        <w:t>李东周）</w:t>
      </w:r>
      <w:r>
        <w:rPr>
          <w:rFonts w:ascii="宋体" w:hAnsi="宋体" w:cs="宋体" w:hint="eastAsia"/>
          <w:sz w:val="24"/>
          <w:szCs w:val="24"/>
        </w:rPr>
        <w:t>今年是否会成为石油和化工行业历史最差一年，下半年还会延续上半年的态势吗？行业企业如何“过好”下半年？带着压力、问题和交流的需求，</w:t>
      </w:r>
      <w:r>
        <w:rPr>
          <w:rFonts w:ascii="宋体" w:hAnsi="宋体" w:cs="宋体" w:hint="eastAsia"/>
          <w:sz w:val="24"/>
          <w:szCs w:val="24"/>
        </w:rPr>
        <w:t>800</w:t>
      </w:r>
      <w:r>
        <w:rPr>
          <w:rFonts w:ascii="宋体" w:hAnsi="宋体" w:cs="宋体" w:hint="eastAsia"/>
          <w:sz w:val="24"/>
          <w:szCs w:val="24"/>
        </w:rPr>
        <w:t>多位行业相关人士在</w:t>
      </w:r>
      <w:r>
        <w:rPr>
          <w:rFonts w:ascii="宋体" w:hAnsi="宋体" w:cs="宋体" w:hint="eastAsia"/>
          <w:sz w:val="24"/>
          <w:szCs w:val="24"/>
        </w:rPr>
        <w:t>8</w:t>
      </w:r>
      <w:r>
        <w:rPr>
          <w:rFonts w:ascii="宋体" w:hAnsi="宋体" w:cs="宋体" w:hint="eastAsia"/>
          <w:sz w:val="24"/>
          <w:szCs w:val="24"/>
        </w:rPr>
        <w:t>月</w:t>
      </w:r>
      <w:r>
        <w:rPr>
          <w:rFonts w:ascii="宋体" w:hAnsi="宋体" w:cs="宋体" w:hint="eastAsia"/>
          <w:sz w:val="24"/>
          <w:szCs w:val="24"/>
        </w:rPr>
        <w:t>3</w:t>
      </w:r>
      <w:r>
        <w:rPr>
          <w:rFonts w:ascii="宋体" w:hAnsi="宋体" w:cs="宋体" w:hint="eastAsia"/>
          <w:sz w:val="24"/>
          <w:szCs w:val="24"/>
        </w:rPr>
        <w:t>日于郑州召开的</w:t>
      </w:r>
      <w:r>
        <w:rPr>
          <w:rFonts w:ascii="宋体" w:hAnsi="宋体" w:cs="宋体" w:hint="eastAsia"/>
          <w:sz w:val="24"/>
          <w:szCs w:val="24"/>
        </w:rPr>
        <w:t>2023</w:t>
      </w:r>
      <w:r>
        <w:rPr>
          <w:rFonts w:ascii="宋体" w:hAnsi="宋体" w:cs="宋体" w:hint="eastAsia"/>
          <w:sz w:val="24"/>
          <w:szCs w:val="24"/>
        </w:rPr>
        <w:t>全国石油和化工行业经济形势分析会上寻找答案。</w:t>
      </w:r>
    </w:p>
    <w:p w:rsidR="00D94FE6" w:rsidRDefault="00E461A7">
      <w:pPr>
        <w:snapToGrid w:val="0"/>
        <w:ind w:firstLineChars="200" w:firstLine="480"/>
        <w:rPr>
          <w:rFonts w:ascii="宋体" w:hAnsi="宋体" w:cs="宋体"/>
          <w:sz w:val="24"/>
          <w:szCs w:val="24"/>
        </w:rPr>
      </w:pPr>
      <w:r>
        <w:rPr>
          <w:rFonts w:ascii="宋体" w:hAnsi="宋体" w:cs="宋体" w:hint="eastAsia"/>
          <w:sz w:val="24"/>
          <w:szCs w:val="24"/>
        </w:rPr>
        <w:t>大会报告传出的数字似乎印证了许多与会代表的压力：据国家统计局数据，石化全行业上半年实现营业收入</w:t>
      </w:r>
      <w:r>
        <w:rPr>
          <w:rFonts w:ascii="宋体" w:hAnsi="宋体" w:cs="宋体" w:hint="eastAsia"/>
          <w:sz w:val="24"/>
          <w:szCs w:val="24"/>
        </w:rPr>
        <w:t>7.6</w:t>
      </w:r>
      <w:proofErr w:type="gramStart"/>
      <w:r>
        <w:rPr>
          <w:rFonts w:ascii="宋体" w:hAnsi="宋体" w:cs="宋体" w:hint="eastAsia"/>
          <w:sz w:val="24"/>
          <w:szCs w:val="24"/>
        </w:rPr>
        <w:t>万亿</w:t>
      </w:r>
      <w:proofErr w:type="gramEnd"/>
      <w:r>
        <w:rPr>
          <w:rFonts w:ascii="宋体" w:hAnsi="宋体" w:cs="宋体" w:hint="eastAsia"/>
          <w:sz w:val="24"/>
          <w:szCs w:val="24"/>
        </w:rPr>
        <w:t>元，同比下降</w:t>
      </w:r>
      <w:r>
        <w:rPr>
          <w:rFonts w:ascii="宋体" w:hAnsi="宋体" w:cs="宋体" w:hint="eastAsia"/>
          <w:sz w:val="24"/>
          <w:szCs w:val="24"/>
        </w:rPr>
        <w:t>4.4%</w:t>
      </w:r>
      <w:r>
        <w:rPr>
          <w:rFonts w:ascii="宋体" w:hAnsi="宋体" w:cs="宋体" w:hint="eastAsia"/>
          <w:sz w:val="24"/>
          <w:szCs w:val="24"/>
        </w:rPr>
        <w:t>；实现利润总额</w:t>
      </w:r>
      <w:r>
        <w:rPr>
          <w:rFonts w:ascii="宋体" w:hAnsi="宋体" w:cs="宋体" w:hint="eastAsia"/>
          <w:sz w:val="24"/>
          <w:szCs w:val="24"/>
        </w:rPr>
        <w:t>4310.9</w:t>
      </w:r>
      <w:r>
        <w:rPr>
          <w:rFonts w:ascii="宋体" w:hAnsi="宋体" w:cs="宋体" w:hint="eastAsia"/>
          <w:sz w:val="24"/>
          <w:szCs w:val="24"/>
        </w:rPr>
        <w:t>亿元，同比下降</w:t>
      </w:r>
      <w:r>
        <w:rPr>
          <w:rFonts w:ascii="宋体" w:hAnsi="宋体" w:cs="宋体" w:hint="eastAsia"/>
          <w:sz w:val="24"/>
          <w:szCs w:val="24"/>
        </w:rPr>
        <w:t>41.3%</w:t>
      </w:r>
      <w:r>
        <w:rPr>
          <w:rFonts w:ascii="宋体" w:hAnsi="宋体" w:cs="宋体" w:hint="eastAsia"/>
          <w:sz w:val="24"/>
          <w:szCs w:val="24"/>
        </w:rPr>
        <w:t>。进出口总额</w:t>
      </w:r>
      <w:r>
        <w:rPr>
          <w:rFonts w:ascii="宋体" w:hAnsi="宋体" w:cs="宋体" w:hint="eastAsia"/>
          <w:sz w:val="24"/>
          <w:szCs w:val="24"/>
        </w:rPr>
        <w:t>4763.6</w:t>
      </w:r>
      <w:r>
        <w:rPr>
          <w:rFonts w:ascii="宋体" w:hAnsi="宋体" w:cs="宋体" w:hint="eastAsia"/>
          <w:sz w:val="24"/>
          <w:szCs w:val="24"/>
        </w:rPr>
        <w:t>亿美</w:t>
      </w:r>
      <w:r>
        <w:rPr>
          <w:rFonts w:ascii="宋体" w:hAnsi="宋体" w:cs="宋体" w:hint="eastAsia"/>
          <w:sz w:val="24"/>
          <w:szCs w:val="24"/>
        </w:rPr>
        <w:t>元，同比下降</w:t>
      </w:r>
      <w:r>
        <w:rPr>
          <w:rFonts w:ascii="宋体" w:hAnsi="宋体" w:cs="宋体" w:hint="eastAsia"/>
          <w:sz w:val="24"/>
          <w:szCs w:val="24"/>
        </w:rPr>
        <w:t>7.6%</w:t>
      </w:r>
      <w:r>
        <w:rPr>
          <w:rFonts w:ascii="宋体" w:hAnsi="宋体" w:cs="宋体" w:hint="eastAsia"/>
          <w:sz w:val="24"/>
          <w:szCs w:val="24"/>
        </w:rPr>
        <w:t>。</w:t>
      </w:r>
    </w:p>
    <w:p w:rsidR="00D94FE6" w:rsidRDefault="00E461A7">
      <w:pPr>
        <w:snapToGrid w:val="0"/>
        <w:ind w:firstLineChars="200" w:firstLine="480"/>
        <w:rPr>
          <w:rFonts w:ascii="宋体" w:hAnsi="宋体" w:cs="宋体"/>
          <w:sz w:val="24"/>
          <w:szCs w:val="24"/>
        </w:rPr>
      </w:pPr>
      <w:r>
        <w:rPr>
          <w:rFonts w:ascii="宋体" w:hAnsi="宋体" w:cs="宋体" w:hint="eastAsia"/>
          <w:sz w:val="24"/>
          <w:szCs w:val="24"/>
        </w:rPr>
        <w:t>对此，中国石油和化学工业联合会党委副书记、副会长傅向升分析指出，上半年石化行业运行呈现收入和利润“双下降”、进出口额“双下降”、产品价格同比环比“双下降”等三个“双下降”特征，但同时也呈现多数产品的产量和消费量“双增长”、原油产量和加工量“双增长”、</w:t>
      </w:r>
      <w:proofErr w:type="gramStart"/>
      <w:r>
        <w:rPr>
          <w:rFonts w:ascii="宋体" w:hAnsi="宋体" w:cs="宋体" w:hint="eastAsia"/>
          <w:sz w:val="24"/>
          <w:szCs w:val="24"/>
        </w:rPr>
        <w:t>规</w:t>
      </w:r>
      <w:proofErr w:type="gramEnd"/>
      <w:r>
        <w:rPr>
          <w:rFonts w:ascii="宋体" w:hAnsi="宋体" w:cs="宋体" w:hint="eastAsia"/>
          <w:sz w:val="24"/>
          <w:szCs w:val="24"/>
        </w:rPr>
        <w:t>上企业数量和投资“双增长”等三个“双增长”特征。这些因素或将成为下半年石化行业经济运行持续整体好转和推动高质量发展取得新突破的重要因素。</w:t>
      </w:r>
    </w:p>
    <w:p w:rsidR="00D94FE6" w:rsidRDefault="00E461A7">
      <w:pPr>
        <w:snapToGrid w:val="0"/>
        <w:ind w:firstLineChars="200" w:firstLine="480"/>
        <w:rPr>
          <w:rFonts w:ascii="宋体" w:hAnsi="宋体" w:cs="宋体"/>
          <w:sz w:val="24"/>
          <w:szCs w:val="24"/>
        </w:rPr>
      </w:pPr>
      <w:r>
        <w:rPr>
          <w:rFonts w:ascii="宋体" w:hAnsi="宋体" w:cs="宋体" w:hint="eastAsia"/>
          <w:sz w:val="24"/>
          <w:szCs w:val="24"/>
        </w:rPr>
        <w:t>据工业和信息化部运行监测协调局副局长何海林介绍，今年上半年，我国石化行业工业增加值增长</w:t>
      </w:r>
      <w:r>
        <w:rPr>
          <w:rFonts w:ascii="宋体" w:hAnsi="宋体" w:cs="宋体" w:hint="eastAsia"/>
          <w:sz w:val="24"/>
          <w:szCs w:val="24"/>
        </w:rPr>
        <w:t>5.6%</w:t>
      </w:r>
      <w:r>
        <w:rPr>
          <w:rFonts w:ascii="宋体" w:hAnsi="宋体" w:cs="宋体" w:hint="eastAsia"/>
          <w:sz w:val="24"/>
          <w:szCs w:val="24"/>
        </w:rPr>
        <w:t>，同</w:t>
      </w:r>
      <w:r>
        <w:rPr>
          <w:rFonts w:ascii="宋体" w:hAnsi="宋体" w:cs="宋体" w:hint="eastAsia"/>
          <w:sz w:val="24"/>
          <w:szCs w:val="24"/>
        </w:rPr>
        <w:t>比有所加快，行业生产运行平稳，投资保持较快增长，成为稳定工业增长的重要力量。“虽然面临一些困难，但随着稳经济政策‘组合拳’陆续出台实施，深化改革开放红利不断释放，下半年工业制造业有望保持持续恢复向好的态势。”何海林透露，下一步，工信部将采取多种措施，积极扩大有效需求，全力推进工业稳增长，</w:t>
      </w:r>
      <w:proofErr w:type="gramStart"/>
      <w:r>
        <w:rPr>
          <w:rFonts w:ascii="宋体" w:hAnsi="宋体" w:cs="宋体" w:hint="eastAsia"/>
          <w:sz w:val="24"/>
          <w:szCs w:val="24"/>
        </w:rPr>
        <w:t>纾困培优支持</w:t>
      </w:r>
      <w:proofErr w:type="gramEnd"/>
      <w:r>
        <w:rPr>
          <w:rFonts w:ascii="宋体" w:hAnsi="宋体" w:cs="宋体" w:hint="eastAsia"/>
          <w:sz w:val="24"/>
          <w:szCs w:val="24"/>
        </w:rPr>
        <w:t>中小企业发展。</w:t>
      </w:r>
    </w:p>
    <w:p w:rsidR="00D94FE6" w:rsidRDefault="00E461A7">
      <w:pPr>
        <w:snapToGrid w:val="0"/>
        <w:ind w:firstLineChars="200" w:firstLine="480"/>
        <w:rPr>
          <w:rFonts w:ascii="宋体" w:hAnsi="宋体" w:cs="宋体"/>
          <w:sz w:val="24"/>
          <w:szCs w:val="24"/>
        </w:rPr>
      </w:pPr>
      <w:r>
        <w:rPr>
          <w:rFonts w:ascii="宋体" w:hAnsi="宋体" w:cs="宋体" w:hint="eastAsia"/>
          <w:sz w:val="24"/>
          <w:szCs w:val="24"/>
        </w:rPr>
        <w:t>“行业发展面临的风险挑战不能忽视，但对发展前景应充满信心。”国家</w:t>
      </w:r>
      <w:proofErr w:type="gramStart"/>
      <w:r>
        <w:rPr>
          <w:rFonts w:ascii="宋体" w:hAnsi="宋体" w:cs="宋体" w:hint="eastAsia"/>
          <w:sz w:val="24"/>
          <w:szCs w:val="24"/>
        </w:rPr>
        <w:t>发改委产业</w:t>
      </w:r>
      <w:proofErr w:type="gramEnd"/>
      <w:r>
        <w:rPr>
          <w:rFonts w:ascii="宋体" w:hAnsi="宋体" w:cs="宋体" w:hint="eastAsia"/>
          <w:sz w:val="24"/>
          <w:szCs w:val="24"/>
        </w:rPr>
        <w:t>发展司石化医药处处长戴飞也表示，国内大循环的内生动力正在增强，产业高端化绿色化稳步向前，一批重点项目持续推进，下半年还会有</w:t>
      </w:r>
      <w:r>
        <w:rPr>
          <w:rFonts w:ascii="宋体" w:hAnsi="宋体" w:cs="宋体" w:hint="eastAsia"/>
          <w:sz w:val="24"/>
          <w:szCs w:val="24"/>
        </w:rPr>
        <w:t>一系列</w:t>
      </w:r>
      <w:proofErr w:type="gramStart"/>
      <w:r>
        <w:rPr>
          <w:rFonts w:ascii="宋体" w:hAnsi="宋体" w:cs="宋体" w:hint="eastAsia"/>
          <w:sz w:val="24"/>
          <w:szCs w:val="24"/>
        </w:rPr>
        <w:t>稳增长</w:t>
      </w:r>
      <w:proofErr w:type="gramEnd"/>
      <w:r>
        <w:rPr>
          <w:rFonts w:ascii="宋体" w:hAnsi="宋体" w:cs="宋体" w:hint="eastAsia"/>
          <w:sz w:val="24"/>
          <w:szCs w:val="24"/>
        </w:rPr>
        <w:t>政策出台，拉动石化行业平稳发展。</w:t>
      </w:r>
    </w:p>
    <w:p w:rsidR="00D94FE6" w:rsidRDefault="00E461A7">
      <w:pPr>
        <w:snapToGrid w:val="0"/>
        <w:ind w:firstLineChars="200" w:firstLine="480"/>
        <w:rPr>
          <w:rFonts w:ascii="宋体" w:hAnsi="宋体" w:cs="宋体"/>
          <w:sz w:val="24"/>
          <w:szCs w:val="24"/>
        </w:rPr>
      </w:pPr>
      <w:r>
        <w:rPr>
          <w:rFonts w:ascii="宋体" w:hAnsi="宋体" w:cs="宋体" w:hint="eastAsia"/>
          <w:sz w:val="24"/>
          <w:szCs w:val="24"/>
        </w:rPr>
        <w:t>商务部外贸司能源资源品贸易处副处长陈曦认为，我国经济韧性强，市场潜力足，外贸仍然具有良好的支撑作用。石化行业有明显的规模优势，在</w:t>
      </w:r>
      <w:r>
        <w:rPr>
          <w:rFonts w:ascii="宋体" w:hAnsi="宋体" w:cs="宋体" w:hint="eastAsia"/>
          <w:sz w:val="24"/>
          <w:szCs w:val="24"/>
        </w:rPr>
        <w:t>2022</w:t>
      </w:r>
      <w:r>
        <w:rPr>
          <w:rFonts w:ascii="宋体" w:hAnsi="宋体" w:cs="宋体" w:hint="eastAsia"/>
          <w:sz w:val="24"/>
          <w:szCs w:val="24"/>
        </w:rPr>
        <w:t>年能源资源领域进出口中占据半壁江山。外贸政策的落地，也将帮助企业</w:t>
      </w:r>
      <w:proofErr w:type="gramStart"/>
      <w:r>
        <w:rPr>
          <w:rFonts w:ascii="宋体" w:hAnsi="宋体" w:cs="宋体" w:hint="eastAsia"/>
          <w:sz w:val="24"/>
          <w:szCs w:val="24"/>
        </w:rPr>
        <w:t>纾</w:t>
      </w:r>
      <w:proofErr w:type="gramEnd"/>
      <w:r>
        <w:rPr>
          <w:rFonts w:ascii="宋体" w:hAnsi="宋体" w:cs="宋体" w:hint="eastAsia"/>
          <w:sz w:val="24"/>
          <w:szCs w:val="24"/>
        </w:rPr>
        <w:t>困。</w:t>
      </w:r>
    </w:p>
    <w:p w:rsidR="00D94FE6" w:rsidRDefault="00E461A7">
      <w:pPr>
        <w:snapToGrid w:val="0"/>
        <w:ind w:firstLineChars="200" w:firstLine="480"/>
        <w:rPr>
          <w:rFonts w:ascii="宋体" w:hAnsi="宋体" w:cs="宋体"/>
          <w:sz w:val="24"/>
          <w:szCs w:val="24"/>
        </w:rPr>
      </w:pPr>
      <w:r>
        <w:rPr>
          <w:rFonts w:ascii="宋体" w:hAnsi="宋体" w:cs="宋体" w:hint="eastAsia"/>
          <w:sz w:val="24"/>
          <w:szCs w:val="24"/>
        </w:rPr>
        <w:t>“今年下半年我国宏观经济稳定向好的基本面没有改变，国内市场需求还出现了许多积极变化，特别是宏观调控政策的进一步调整完善，都为全行业提振信心、回稳向好创造了有利条件。”石化联合会会长李寿生指出，当前行业</w:t>
      </w:r>
      <w:proofErr w:type="gramStart"/>
      <w:r>
        <w:rPr>
          <w:rFonts w:ascii="宋体" w:hAnsi="宋体" w:cs="宋体" w:hint="eastAsia"/>
          <w:sz w:val="24"/>
          <w:szCs w:val="24"/>
        </w:rPr>
        <w:t>下游经济</w:t>
      </w:r>
      <w:proofErr w:type="gramEnd"/>
      <w:r>
        <w:rPr>
          <w:rFonts w:ascii="宋体" w:hAnsi="宋体" w:cs="宋体" w:hint="eastAsia"/>
          <w:sz w:val="24"/>
          <w:szCs w:val="24"/>
        </w:rPr>
        <w:t>运行出现了一些积极变化。随着地产、汽车、家电、纺织</w:t>
      </w:r>
      <w:r>
        <w:rPr>
          <w:rFonts w:ascii="宋体" w:hAnsi="宋体" w:cs="宋体" w:hint="eastAsia"/>
          <w:sz w:val="24"/>
          <w:szCs w:val="24"/>
        </w:rPr>
        <w:t>等市场修复回温，不少大宗石化产品价格开始回升，行业主动去库存有望接近尾声，行业景气度将快速回升。</w:t>
      </w:r>
    </w:p>
    <w:p w:rsidR="00D94FE6" w:rsidRDefault="00E461A7">
      <w:pPr>
        <w:snapToGrid w:val="0"/>
        <w:ind w:firstLineChars="200" w:firstLine="480"/>
        <w:rPr>
          <w:rFonts w:ascii="宋体" w:hAnsi="宋体" w:cs="宋体"/>
          <w:sz w:val="24"/>
          <w:szCs w:val="24"/>
        </w:rPr>
      </w:pPr>
      <w:r>
        <w:rPr>
          <w:rFonts w:ascii="宋体" w:hAnsi="宋体" w:cs="宋体" w:hint="eastAsia"/>
          <w:sz w:val="24"/>
          <w:szCs w:val="24"/>
        </w:rPr>
        <w:t>李寿生建议，下半年，全行业特别是重点骨干企业要全力抓好五件大事，一是全力开拓市场用户，二是大力推进技术创新，三是精准高效管理好资金，四是确保安全生产，五是提供“令人感动的”服务。</w:t>
      </w:r>
    </w:p>
    <w:p w:rsidR="00D94FE6" w:rsidRDefault="00E461A7">
      <w:pPr>
        <w:snapToGrid w:val="0"/>
        <w:ind w:firstLineChars="200" w:firstLine="480"/>
        <w:rPr>
          <w:rFonts w:ascii="宋体" w:hAnsi="宋体" w:cs="宋体"/>
          <w:sz w:val="24"/>
          <w:szCs w:val="24"/>
        </w:rPr>
      </w:pPr>
      <w:r>
        <w:rPr>
          <w:rFonts w:ascii="宋体" w:hAnsi="宋体" w:cs="宋体" w:hint="eastAsia"/>
          <w:sz w:val="24"/>
          <w:szCs w:val="24"/>
        </w:rPr>
        <w:t>“现金流是企业战胜危机、度过困难时期的‘生命线’。”傅向升提醒企业，</w:t>
      </w:r>
      <w:proofErr w:type="gramStart"/>
      <w:r>
        <w:rPr>
          <w:rFonts w:ascii="宋体" w:hAnsi="宋体" w:cs="宋体" w:hint="eastAsia"/>
          <w:sz w:val="24"/>
          <w:szCs w:val="24"/>
        </w:rPr>
        <w:t>要捂好</w:t>
      </w:r>
      <w:proofErr w:type="gramEnd"/>
      <w:r>
        <w:rPr>
          <w:rFonts w:ascii="宋体" w:hAnsi="宋体" w:cs="宋体" w:hint="eastAsia"/>
          <w:sz w:val="24"/>
          <w:szCs w:val="24"/>
        </w:rPr>
        <w:t>钱袋子，做好挖潜、降本增效，节省一切不必要的开支。同时，要警惕产能过剩并及时“踩刹车”，积极推进转型升级，精准</w:t>
      </w:r>
      <w:proofErr w:type="gramStart"/>
      <w:r>
        <w:rPr>
          <w:rFonts w:ascii="宋体" w:hAnsi="宋体" w:cs="宋体" w:hint="eastAsia"/>
          <w:sz w:val="24"/>
          <w:szCs w:val="24"/>
        </w:rPr>
        <w:t>研</w:t>
      </w:r>
      <w:proofErr w:type="gramEnd"/>
      <w:r>
        <w:rPr>
          <w:rFonts w:ascii="宋体" w:hAnsi="宋体" w:cs="宋体" w:hint="eastAsia"/>
          <w:sz w:val="24"/>
          <w:szCs w:val="24"/>
        </w:rPr>
        <w:t>判新能源等领域需求并抓住机遇。</w:t>
      </w:r>
    </w:p>
    <w:p w:rsidR="00D94FE6" w:rsidRDefault="00E461A7">
      <w:pPr>
        <w:snapToGrid w:val="0"/>
        <w:ind w:firstLineChars="200" w:firstLine="480"/>
        <w:rPr>
          <w:rFonts w:ascii="宋体" w:hAnsi="宋体" w:cs="宋体"/>
          <w:sz w:val="24"/>
          <w:szCs w:val="24"/>
        </w:rPr>
      </w:pPr>
      <w:r>
        <w:rPr>
          <w:rFonts w:ascii="宋体" w:hAnsi="宋体" w:cs="宋体" w:hint="eastAsia"/>
          <w:sz w:val="24"/>
          <w:szCs w:val="24"/>
        </w:rPr>
        <w:t>而对于前述与会代表的疑问，傅向升经过一番分析后给出了回答：“今年不会是石化行业历史上最差的一年，下半年行业经济运行将好于上半年。”</w:t>
      </w:r>
    </w:p>
    <w:p w:rsidR="00D94FE6" w:rsidRDefault="00E461A7">
      <w:pPr>
        <w:snapToGrid w:val="0"/>
        <w:ind w:firstLineChars="200" w:firstLine="480"/>
        <w:rPr>
          <w:rFonts w:ascii="宋体" w:hAnsi="宋体" w:cs="宋体"/>
          <w:sz w:val="24"/>
          <w:szCs w:val="24"/>
        </w:rPr>
      </w:pPr>
      <w:r>
        <w:rPr>
          <w:rFonts w:ascii="宋体" w:hAnsi="宋体" w:cs="宋体" w:hint="eastAsia"/>
          <w:sz w:val="24"/>
          <w:szCs w:val="24"/>
        </w:rPr>
        <w:t>本次会议由石化联合会、郑州市人民政府主办，石化联合会信息与市场部、郑州市郑东新区管委会、</w:t>
      </w:r>
      <w:proofErr w:type="gramStart"/>
      <w:r>
        <w:rPr>
          <w:rFonts w:ascii="宋体" w:hAnsi="宋体" w:cs="宋体" w:hint="eastAsia"/>
          <w:sz w:val="24"/>
          <w:szCs w:val="24"/>
        </w:rPr>
        <w:t>山东隆众信息技术</w:t>
      </w:r>
      <w:proofErr w:type="gramEnd"/>
      <w:r>
        <w:rPr>
          <w:rFonts w:ascii="宋体" w:hAnsi="宋体" w:cs="宋体" w:hint="eastAsia"/>
          <w:sz w:val="24"/>
          <w:szCs w:val="24"/>
        </w:rPr>
        <w:t>公司承办。</w:t>
      </w:r>
    </w:p>
    <w:sectPr w:rsidR="00D94FE6" w:rsidSect="00D94FE6">
      <w:headerReference w:type="default" r:id="rId7"/>
      <w:pgSz w:w="11906" w:h="16838"/>
      <w:pgMar w:top="1701" w:right="1418" w:bottom="1361" w:left="141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1A7" w:rsidRDefault="00E461A7" w:rsidP="00D94FE6">
      <w:r>
        <w:separator/>
      </w:r>
    </w:p>
  </w:endnote>
  <w:endnote w:type="continuationSeparator" w:id="0">
    <w:p w:rsidR="00E461A7" w:rsidRDefault="00E461A7" w:rsidP="00D94F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1A7" w:rsidRDefault="00E461A7" w:rsidP="00D94FE6">
      <w:r>
        <w:separator/>
      </w:r>
    </w:p>
  </w:footnote>
  <w:footnote w:type="continuationSeparator" w:id="0">
    <w:p w:rsidR="00E461A7" w:rsidRDefault="00E461A7" w:rsidP="00D94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FE6" w:rsidRDefault="00D94FE6">
    <w:pPr>
      <w:pStyle w:val="3"/>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TZiY2JkZTNlNzE1ODc5NDkxNzM3YThlNzQ1MzM4NzAifQ=="/>
  </w:docVars>
  <w:rsids>
    <w:rsidRoot w:val="00172A27"/>
    <w:rsid w:val="00000EF6"/>
    <w:rsid w:val="00002C3B"/>
    <w:rsid w:val="00005D93"/>
    <w:rsid w:val="000108EF"/>
    <w:rsid w:val="00010AC7"/>
    <w:rsid w:val="00017303"/>
    <w:rsid w:val="00017499"/>
    <w:rsid w:val="0002326C"/>
    <w:rsid w:val="00033CF3"/>
    <w:rsid w:val="000367B3"/>
    <w:rsid w:val="0004520A"/>
    <w:rsid w:val="00050C36"/>
    <w:rsid w:val="0005281C"/>
    <w:rsid w:val="00056953"/>
    <w:rsid w:val="0006079C"/>
    <w:rsid w:val="000607C3"/>
    <w:rsid w:val="000651C7"/>
    <w:rsid w:val="00072946"/>
    <w:rsid w:val="00073C6B"/>
    <w:rsid w:val="00074D57"/>
    <w:rsid w:val="000A31CE"/>
    <w:rsid w:val="000A3384"/>
    <w:rsid w:val="000B36F6"/>
    <w:rsid w:val="000B488F"/>
    <w:rsid w:val="000B501A"/>
    <w:rsid w:val="000C2C0D"/>
    <w:rsid w:val="000C5653"/>
    <w:rsid w:val="000C67F0"/>
    <w:rsid w:val="000C7140"/>
    <w:rsid w:val="000D6010"/>
    <w:rsid w:val="000D7172"/>
    <w:rsid w:val="000E5035"/>
    <w:rsid w:val="000E644F"/>
    <w:rsid w:val="000F1917"/>
    <w:rsid w:val="000F2A34"/>
    <w:rsid w:val="000F5639"/>
    <w:rsid w:val="000F5AE7"/>
    <w:rsid w:val="000F5FAE"/>
    <w:rsid w:val="000F67DB"/>
    <w:rsid w:val="00100793"/>
    <w:rsid w:val="00121C38"/>
    <w:rsid w:val="00122BC9"/>
    <w:rsid w:val="00122D89"/>
    <w:rsid w:val="00124D7C"/>
    <w:rsid w:val="00127659"/>
    <w:rsid w:val="00140D8C"/>
    <w:rsid w:val="00141EEC"/>
    <w:rsid w:val="0014207D"/>
    <w:rsid w:val="00155060"/>
    <w:rsid w:val="00160907"/>
    <w:rsid w:val="00160CDE"/>
    <w:rsid w:val="00161954"/>
    <w:rsid w:val="00162488"/>
    <w:rsid w:val="001636FA"/>
    <w:rsid w:val="00167C9F"/>
    <w:rsid w:val="00172A27"/>
    <w:rsid w:val="00173846"/>
    <w:rsid w:val="00173D8E"/>
    <w:rsid w:val="00180422"/>
    <w:rsid w:val="00181F5C"/>
    <w:rsid w:val="00182445"/>
    <w:rsid w:val="00193844"/>
    <w:rsid w:val="00194448"/>
    <w:rsid w:val="001A3E0A"/>
    <w:rsid w:val="001A7874"/>
    <w:rsid w:val="001B477B"/>
    <w:rsid w:val="001B5904"/>
    <w:rsid w:val="001C0BFF"/>
    <w:rsid w:val="001E1228"/>
    <w:rsid w:val="001F1847"/>
    <w:rsid w:val="001F1E7C"/>
    <w:rsid w:val="001F2CDC"/>
    <w:rsid w:val="001F3C0D"/>
    <w:rsid w:val="001F77B2"/>
    <w:rsid w:val="002033FB"/>
    <w:rsid w:val="002045AF"/>
    <w:rsid w:val="002117DA"/>
    <w:rsid w:val="00222730"/>
    <w:rsid w:val="00230A73"/>
    <w:rsid w:val="00231244"/>
    <w:rsid w:val="00231520"/>
    <w:rsid w:val="00232F3C"/>
    <w:rsid w:val="00242B88"/>
    <w:rsid w:val="00252835"/>
    <w:rsid w:val="002538A5"/>
    <w:rsid w:val="00260737"/>
    <w:rsid w:val="00263709"/>
    <w:rsid w:val="00265578"/>
    <w:rsid w:val="00266294"/>
    <w:rsid w:val="00273C64"/>
    <w:rsid w:val="002749CF"/>
    <w:rsid w:val="00276349"/>
    <w:rsid w:val="00281FF6"/>
    <w:rsid w:val="0029343E"/>
    <w:rsid w:val="002A1E40"/>
    <w:rsid w:val="002A2B3F"/>
    <w:rsid w:val="002A301E"/>
    <w:rsid w:val="002B268B"/>
    <w:rsid w:val="002B6421"/>
    <w:rsid w:val="002B6D6C"/>
    <w:rsid w:val="002C40B6"/>
    <w:rsid w:val="002C516F"/>
    <w:rsid w:val="002C567C"/>
    <w:rsid w:val="002C713F"/>
    <w:rsid w:val="002D52CB"/>
    <w:rsid w:val="002D6003"/>
    <w:rsid w:val="002E4784"/>
    <w:rsid w:val="002F0029"/>
    <w:rsid w:val="002F3ECC"/>
    <w:rsid w:val="002F4A1A"/>
    <w:rsid w:val="002F525D"/>
    <w:rsid w:val="002F56F6"/>
    <w:rsid w:val="002F7EB5"/>
    <w:rsid w:val="00301DC6"/>
    <w:rsid w:val="00303CF0"/>
    <w:rsid w:val="00313C1B"/>
    <w:rsid w:val="00317D22"/>
    <w:rsid w:val="003208EB"/>
    <w:rsid w:val="0032137F"/>
    <w:rsid w:val="0032156D"/>
    <w:rsid w:val="003223CF"/>
    <w:rsid w:val="003268C3"/>
    <w:rsid w:val="00332971"/>
    <w:rsid w:val="0033410B"/>
    <w:rsid w:val="00335961"/>
    <w:rsid w:val="00344EF9"/>
    <w:rsid w:val="00347B57"/>
    <w:rsid w:val="00351A3E"/>
    <w:rsid w:val="00354EBC"/>
    <w:rsid w:val="0035568C"/>
    <w:rsid w:val="00362EFF"/>
    <w:rsid w:val="00366C89"/>
    <w:rsid w:val="00367BDE"/>
    <w:rsid w:val="003725AF"/>
    <w:rsid w:val="00377B56"/>
    <w:rsid w:val="00377B89"/>
    <w:rsid w:val="00380071"/>
    <w:rsid w:val="003831E8"/>
    <w:rsid w:val="0038554F"/>
    <w:rsid w:val="00385570"/>
    <w:rsid w:val="00386812"/>
    <w:rsid w:val="003875C1"/>
    <w:rsid w:val="003A6809"/>
    <w:rsid w:val="003A7323"/>
    <w:rsid w:val="003B3D7F"/>
    <w:rsid w:val="003B40D3"/>
    <w:rsid w:val="003B4D1D"/>
    <w:rsid w:val="003C2243"/>
    <w:rsid w:val="003C58ED"/>
    <w:rsid w:val="003C6B88"/>
    <w:rsid w:val="003D5A5B"/>
    <w:rsid w:val="003D75A5"/>
    <w:rsid w:val="003E1877"/>
    <w:rsid w:val="003F19B3"/>
    <w:rsid w:val="003F2AF6"/>
    <w:rsid w:val="003F352F"/>
    <w:rsid w:val="003F475C"/>
    <w:rsid w:val="003F7C46"/>
    <w:rsid w:val="003F7DB5"/>
    <w:rsid w:val="0040383A"/>
    <w:rsid w:val="00407906"/>
    <w:rsid w:val="0041074D"/>
    <w:rsid w:val="00413E1A"/>
    <w:rsid w:val="0042370D"/>
    <w:rsid w:val="00423A3F"/>
    <w:rsid w:val="004308CA"/>
    <w:rsid w:val="0043391A"/>
    <w:rsid w:val="0043491B"/>
    <w:rsid w:val="00442398"/>
    <w:rsid w:val="00442803"/>
    <w:rsid w:val="00447E00"/>
    <w:rsid w:val="00450562"/>
    <w:rsid w:val="00452081"/>
    <w:rsid w:val="00452469"/>
    <w:rsid w:val="00461F1E"/>
    <w:rsid w:val="004635C0"/>
    <w:rsid w:val="00473212"/>
    <w:rsid w:val="00475A07"/>
    <w:rsid w:val="00477E69"/>
    <w:rsid w:val="00482526"/>
    <w:rsid w:val="00483718"/>
    <w:rsid w:val="00483A60"/>
    <w:rsid w:val="00483DD4"/>
    <w:rsid w:val="004A140E"/>
    <w:rsid w:val="004B58D9"/>
    <w:rsid w:val="004B5EF9"/>
    <w:rsid w:val="004B7CA4"/>
    <w:rsid w:val="004C0BBD"/>
    <w:rsid w:val="004D2860"/>
    <w:rsid w:val="004D4DF7"/>
    <w:rsid w:val="00500802"/>
    <w:rsid w:val="005031E9"/>
    <w:rsid w:val="00515C82"/>
    <w:rsid w:val="00526693"/>
    <w:rsid w:val="005305D1"/>
    <w:rsid w:val="00531302"/>
    <w:rsid w:val="00532F21"/>
    <w:rsid w:val="005332FE"/>
    <w:rsid w:val="00535563"/>
    <w:rsid w:val="0053763A"/>
    <w:rsid w:val="00537DED"/>
    <w:rsid w:val="005409F7"/>
    <w:rsid w:val="00541F53"/>
    <w:rsid w:val="0054590C"/>
    <w:rsid w:val="005467D3"/>
    <w:rsid w:val="00550339"/>
    <w:rsid w:val="00550522"/>
    <w:rsid w:val="005633E1"/>
    <w:rsid w:val="00565A4D"/>
    <w:rsid w:val="00571E57"/>
    <w:rsid w:val="00571EA7"/>
    <w:rsid w:val="00585D06"/>
    <w:rsid w:val="00591127"/>
    <w:rsid w:val="005A11B9"/>
    <w:rsid w:val="005A5D61"/>
    <w:rsid w:val="005A5EA3"/>
    <w:rsid w:val="005B0C08"/>
    <w:rsid w:val="005B3252"/>
    <w:rsid w:val="005B4701"/>
    <w:rsid w:val="005B6432"/>
    <w:rsid w:val="005C09CF"/>
    <w:rsid w:val="005D3771"/>
    <w:rsid w:val="005E165B"/>
    <w:rsid w:val="005F3E85"/>
    <w:rsid w:val="0060130E"/>
    <w:rsid w:val="00604A6D"/>
    <w:rsid w:val="0060635F"/>
    <w:rsid w:val="006063B9"/>
    <w:rsid w:val="00606A36"/>
    <w:rsid w:val="00607141"/>
    <w:rsid w:val="00607504"/>
    <w:rsid w:val="00611BD8"/>
    <w:rsid w:val="00613E05"/>
    <w:rsid w:val="0061461D"/>
    <w:rsid w:val="00622B6D"/>
    <w:rsid w:val="00625317"/>
    <w:rsid w:val="00627646"/>
    <w:rsid w:val="00630D06"/>
    <w:rsid w:val="0063178E"/>
    <w:rsid w:val="00632370"/>
    <w:rsid w:val="00635740"/>
    <w:rsid w:val="00637C24"/>
    <w:rsid w:val="00643948"/>
    <w:rsid w:val="00653875"/>
    <w:rsid w:val="006548C7"/>
    <w:rsid w:val="00654DAF"/>
    <w:rsid w:val="00665D31"/>
    <w:rsid w:val="00671830"/>
    <w:rsid w:val="00675FDA"/>
    <w:rsid w:val="00676655"/>
    <w:rsid w:val="00683A81"/>
    <w:rsid w:val="00687EA2"/>
    <w:rsid w:val="00693817"/>
    <w:rsid w:val="006A2CE2"/>
    <w:rsid w:val="006B0411"/>
    <w:rsid w:val="006B152E"/>
    <w:rsid w:val="006B5B33"/>
    <w:rsid w:val="006B67A8"/>
    <w:rsid w:val="006B6DDB"/>
    <w:rsid w:val="006C24D9"/>
    <w:rsid w:val="006C3C50"/>
    <w:rsid w:val="006C728E"/>
    <w:rsid w:val="006C7BF4"/>
    <w:rsid w:val="006D260B"/>
    <w:rsid w:val="006D27FB"/>
    <w:rsid w:val="006D2CCD"/>
    <w:rsid w:val="006D6D0A"/>
    <w:rsid w:val="006E3593"/>
    <w:rsid w:val="006E37F8"/>
    <w:rsid w:val="006F1706"/>
    <w:rsid w:val="006F41C6"/>
    <w:rsid w:val="00715DC5"/>
    <w:rsid w:val="007175CA"/>
    <w:rsid w:val="00720A83"/>
    <w:rsid w:val="0073426A"/>
    <w:rsid w:val="00734B17"/>
    <w:rsid w:val="007410AD"/>
    <w:rsid w:val="007442F3"/>
    <w:rsid w:val="007547BE"/>
    <w:rsid w:val="00757E20"/>
    <w:rsid w:val="007603C5"/>
    <w:rsid w:val="00762556"/>
    <w:rsid w:val="0077107C"/>
    <w:rsid w:val="007724A9"/>
    <w:rsid w:val="00775616"/>
    <w:rsid w:val="00776A8B"/>
    <w:rsid w:val="00780311"/>
    <w:rsid w:val="0078196F"/>
    <w:rsid w:val="0078783B"/>
    <w:rsid w:val="00787B83"/>
    <w:rsid w:val="00791488"/>
    <w:rsid w:val="0079688E"/>
    <w:rsid w:val="007A61B6"/>
    <w:rsid w:val="007B1A32"/>
    <w:rsid w:val="007B4D93"/>
    <w:rsid w:val="007B7750"/>
    <w:rsid w:val="007B7DDE"/>
    <w:rsid w:val="007C78A5"/>
    <w:rsid w:val="007E04A1"/>
    <w:rsid w:val="007E3276"/>
    <w:rsid w:val="007F1766"/>
    <w:rsid w:val="007F389A"/>
    <w:rsid w:val="007F6F45"/>
    <w:rsid w:val="008065FE"/>
    <w:rsid w:val="00806FD2"/>
    <w:rsid w:val="00807CAB"/>
    <w:rsid w:val="00810F6F"/>
    <w:rsid w:val="0081344D"/>
    <w:rsid w:val="008270B3"/>
    <w:rsid w:val="00832F52"/>
    <w:rsid w:val="008343AB"/>
    <w:rsid w:val="00835E67"/>
    <w:rsid w:val="00842F47"/>
    <w:rsid w:val="00843A89"/>
    <w:rsid w:val="00843D0D"/>
    <w:rsid w:val="00846EEF"/>
    <w:rsid w:val="0085114D"/>
    <w:rsid w:val="0085259B"/>
    <w:rsid w:val="00855D70"/>
    <w:rsid w:val="00856BC8"/>
    <w:rsid w:val="00861B14"/>
    <w:rsid w:val="00881589"/>
    <w:rsid w:val="00881F2A"/>
    <w:rsid w:val="00887194"/>
    <w:rsid w:val="008920EB"/>
    <w:rsid w:val="008949B4"/>
    <w:rsid w:val="0089588E"/>
    <w:rsid w:val="008A0949"/>
    <w:rsid w:val="008A3EC4"/>
    <w:rsid w:val="008B0362"/>
    <w:rsid w:val="008C0B23"/>
    <w:rsid w:val="008C2E2C"/>
    <w:rsid w:val="008C4C1E"/>
    <w:rsid w:val="008D3496"/>
    <w:rsid w:val="008D5AD3"/>
    <w:rsid w:val="008E1B88"/>
    <w:rsid w:val="008E3E3E"/>
    <w:rsid w:val="008E6B53"/>
    <w:rsid w:val="008E7C58"/>
    <w:rsid w:val="009007BC"/>
    <w:rsid w:val="009029C4"/>
    <w:rsid w:val="00902EC2"/>
    <w:rsid w:val="009077EB"/>
    <w:rsid w:val="009111D7"/>
    <w:rsid w:val="00913B78"/>
    <w:rsid w:val="0091449A"/>
    <w:rsid w:val="00926C6B"/>
    <w:rsid w:val="00935FEF"/>
    <w:rsid w:val="0094067E"/>
    <w:rsid w:val="009424DD"/>
    <w:rsid w:val="00955EDD"/>
    <w:rsid w:val="00964909"/>
    <w:rsid w:val="00965BF5"/>
    <w:rsid w:val="00970304"/>
    <w:rsid w:val="0097166F"/>
    <w:rsid w:val="00972597"/>
    <w:rsid w:val="009755C8"/>
    <w:rsid w:val="00975B4B"/>
    <w:rsid w:val="00976E65"/>
    <w:rsid w:val="00980C4D"/>
    <w:rsid w:val="00987FE5"/>
    <w:rsid w:val="009945FE"/>
    <w:rsid w:val="00996B79"/>
    <w:rsid w:val="009A1506"/>
    <w:rsid w:val="009A536A"/>
    <w:rsid w:val="009B3A27"/>
    <w:rsid w:val="009D0B23"/>
    <w:rsid w:val="009D1757"/>
    <w:rsid w:val="009D44A0"/>
    <w:rsid w:val="009D49C8"/>
    <w:rsid w:val="009D65EA"/>
    <w:rsid w:val="009D7EC9"/>
    <w:rsid w:val="009E0B79"/>
    <w:rsid w:val="009E139F"/>
    <w:rsid w:val="009E447C"/>
    <w:rsid w:val="009F2F26"/>
    <w:rsid w:val="009F3516"/>
    <w:rsid w:val="009F59DB"/>
    <w:rsid w:val="009F6E5A"/>
    <w:rsid w:val="00A0637F"/>
    <w:rsid w:val="00A06EBA"/>
    <w:rsid w:val="00A16C75"/>
    <w:rsid w:val="00A24CB1"/>
    <w:rsid w:val="00A33F97"/>
    <w:rsid w:val="00A40513"/>
    <w:rsid w:val="00A43CB0"/>
    <w:rsid w:val="00A47D10"/>
    <w:rsid w:val="00A47E71"/>
    <w:rsid w:val="00A50A08"/>
    <w:rsid w:val="00A527ED"/>
    <w:rsid w:val="00A61181"/>
    <w:rsid w:val="00A73191"/>
    <w:rsid w:val="00A75D21"/>
    <w:rsid w:val="00A815DB"/>
    <w:rsid w:val="00A85836"/>
    <w:rsid w:val="00A862A0"/>
    <w:rsid w:val="00A91B0E"/>
    <w:rsid w:val="00A9636B"/>
    <w:rsid w:val="00AA3F52"/>
    <w:rsid w:val="00AA6222"/>
    <w:rsid w:val="00AB1136"/>
    <w:rsid w:val="00AB38D8"/>
    <w:rsid w:val="00AC0AE1"/>
    <w:rsid w:val="00AC0E26"/>
    <w:rsid w:val="00AC1809"/>
    <w:rsid w:val="00AC6584"/>
    <w:rsid w:val="00AD0789"/>
    <w:rsid w:val="00AD35DA"/>
    <w:rsid w:val="00AD7C09"/>
    <w:rsid w:val="00AE52CD"/>
    <w:rsid w:val="00AF160C"/>
    <w:rsid w:val="00AF2CFD"/>
    <w:rsid w:val="00AF3C2C"/>
    <w:rsid w:val="00B02F56"/>
    <w:rsid w:val="00B0319A"/>
    <w:rsid w:val="00B05560"/>
    <w:rsid w:val="00B05A53"/>
    <w:rsid w:val="00B06115"/>
    <w:rsid w:val="00B1019B"/>
    <w:rsid w:val="00B1085B"/>
    <w:rsid w:val="00B11709"/>
    <w:rsid w:val="00B161E0"/>
    <w:rsid w:val="00B20F0B"/>
    <w:rsid w:val="00B242CB"/>
    <w:rsid w:val="00B24467"/>
    <w:rsid w:val="00B314D9"/>
    <w:rsid w:val="00B35FB3"/>
    <w:rsid w:val="00B4346C"/>
    <w:rsid w:val="00B45298"/>
    <w:rsid w:val="00B45AF6"/>
    <w:rsid w:val="00B52201"/>
    <w:rsid w:val="00B55742"/>
    <w:rsid w:val="00B56D67"/>
    <w:rsid w:val="00B56E7A"/>
    <w:rsid w:val="00B75F62"/>
    <w:rsid w:val="00B76C56"/>
    <w:rsid w:val="00B85B2F"/>
    <w:rsid w:val="00B87D10"/>
    <w:rsid w:val="00B927E1"/>
    <w:rsid w:val="00B97685"/>
    <w:rsid w:val="00BA0558"/>
    <w:rsid w:val="00BA558F"/>
    <w:rsid w:val="00BA6C8F"/>
    <w:rsid w:val="00BA7D73"/>
    <w:rsid w:val="00BA7F59"/>
    <w:rsid w:val="00BB7FA8"/>
    <w:rsid w:val="00BC724F"/>
    <w:rsid w:val="00BD15C9"/>
    <w:rsid w:val="00BD5B32"/>
    <w:rsid w:val="00BD742A"/>
    <w:rsid w:val="00BE6456"/>
    <w:rsid w:val="00BE7534"/>
    <w:rsid w:val="00BF02F1"/>
    <w:rsid w:val="00BF1F90"/>
    <w:rsid w:val="00BF4CA7"/>
    <w:rsid w:val="00BF5455"/>
    <w:rsid w:val="00BF6227"/>
    <w:rsid w:val="00C021FA"/>
    <w:rsid w:val="00C02E00"/>
    <w:rsid w:val="00C04722"/>
    <w:rsid w:val="00C04DF6"/>
    <w:rsid w:val="00C07036"/>
    <w:rsid w:val="00C10127"/>
    <w:rsid w:val="00C10630"/>
    <w:rsid w:val="00C11756"/>
    <w:rsid w:val="00C11966"/>
    <w:rsid w:val="00C177E5"/>
    <w:rsid w:val="00C203DB"/>
    <w:rsid w:val="00C22060"/>
    <w:rsid w:val="00C24F8D"/>
    <w:rsid w:val="00C3106A"/>
    <w:rsid w:val="00C36E5B"/>
    <w:rsid w:val="00C42098"/>
    <w:rsid w:val="00C4254C"/>
    <w:rsid w:val="00C435D3"/>
    <w:rsid w:val="00C444AF"/>
    <w:rsid w:val="00C523E9"/>
    <w:rsid w:val="00C53834"/>
    <w:rsid w:val="00C61A5F"/>
    <w:rsid w:val="00C62430"/>
    <w:rsid w:val="00C62E60"/>
    <w:rsid w:val="00C70321"/>
    <w:rsid w:val="00C72391"/>
    <w:rsid w:val="00C72B44"/>
    <w:rsid w:val="00C731E3"/>
    <w:rsid w:val="00C83C69"/>
    <w:rsid w:val="00C85C8D"/>
    <w:rsid w:val="00C872A7"/>
    <w:rsid w:val="00C923D7"/>
    <w:rsid w:val="00CA0595"/>
    <w:rsid w:val="00CA1164"/>
    <w:rsid w:val="00CA242F"/>
    <w:rsid w:val="00CA3539"/>
    <w:rsid w:val="00CA3E09"/>
    <w:rsid w:val="00CA4F18"/>
    <w:rsid w:val="00CB098C"/>
    <w:rsid w:val="00CB0FA9"/>
    <w:rsid w:val="00CB73D1"/>
    <w:rsid w:val="00CC28F5"/>
    <w:rsid w:val="00CC3114"/>
    <w:rsid w:val="00CC627D"/>
    <w:rsid w:val="00CC6D8F"/>
    <w:rsid w:val="00CD031F"/>
    <w:rsid w:val="00CD6F43"/>
    <w:rsid w:val="00CD7AFE"/>
    <w:rsid w:val="00CE149A"/>
    <w:rsid w:val="00CE3AC7"/>
    <w:rsid w:val="00CE6DAF"/>
    <w:rsid w:val="00CF33A4"/>
    <w:rsid w:val="00CF4CDC"/>
    <w:rsid w:val="00CF7C26"/>
    <w:rsid w:val="00D042EE"/>
    <w:rsid w:val="00D171EF"/>
    <w:rsid w:val="00D1735D"/>
    <w:rsid w:val="00D17F77"/>
    <w:rsid w:val="00D20503"/>
    <w:rsid w:val="00D20CD7"/>
    <w:rsid w:val="00D247C5"/>
    <w:rsid w:val="00D32312"/>
    <w:rsid w:val="00D37BD6"/>
    <w:rsid w:val="00D44239"/>
    <w:rsid w:val="00D454A9"/>
    <w:rsid w:val="00D53483"/>
    <w:rsid w:val="00D54A1A"/>
    <w:rsid w:val="00D57BF8"/>
    <w:rsid w:val="00D6130D"/>
    <w:rsid w:val="00D83912"/>
    <w:rsid w:val="00D90114"/>
    <w:rsid w:val="00D915E2"/>
    <w:rsid w:val="00D91717"/>
    <w:rsid w:val="00D94FE6"/>
    <w:rsid w:val="00DA3849"/>
    <w:rsid w:val="00DA7064"/>
    <w:rsid w:val="00DA788C"/>
    <w:rsid w:val="00DB4E58"/>
    <w:rsid w:val="00DB6F1C"/>
    <w:rsid w:val="00DC4F96"/>
    <w:rsid w:val="00DD4507"/>
    <w:rsid w:val="00DD46F5"/>
    <w:rsid w:val="00DD647C"/>
    <w:rsid w:val="00DF27A0"/>
    <w:rsid w:val="00DF4892"/>
    <w:rsid w:val="00E0079A"/>
    <w:rsid w:val="00E01CBD"/>
    <w:rsid w:val="00E10ACA"/>
    <w:rsid w:val="00E120EC"/>
    <w:rsid w:val="00E1336A"/>
    <w:rsid w:val="00E139A6"/>
    <w:rsid w:val="00E178C9"/>
    <w:rsid w:val="00E21036"/>
    <w:rsid w:val="00E21A75"/>
    <w:rsid w:val="00E25BB6"/>
    <w:rsid w:val="00E310D3"/>
    <w:rsid w:val="00E3396A"/>
    <w:rsid w:val="00E3585C"/>
    <w:rsid w:val="00E36E7C"/>
    <w:rsid w:val="00E43743"/>
    <w:rsid w:val="00E43D68"/>
    <w:rsid w:val="00E44239"/>
    <w:rsid w:val="00E461A7"/>
    <w:rsid w:val="00E4639A"/>
    <w:rsid w:val="00E47093"/>
    <w:rsid w:val="00E5432F"/>
    <w:rsid w:val="00E5678D"/>
    <w:rsid w:val="00E5712F"/>
    <w:rsid w:val="00E57592"/>
    <w:rsid w:val="00E60F07"/>
    <w:rsid w:val="00E64AD6"/>
    <w:rsid w:val="00E64C86"/>
    <w:rsid w:val="00E66CAD"/>
    <w:rsid w:val="00E714CD"/>
    <w:rsid w:val="00E812F3"/>
    <w:rsid w:val="00E82018"/>
    <w:rsid w:val="00E90222"/>
    <w:rsid w:val="00E91C77"/>
    <w:rsid w:val="00E92EE5"/>
    <w:rsid w:val="00E97086"/>
    <w:rsid w:val="00EA5955"/>
    <w:rsid w:val="00EA756F"/>
    <w:rsid w:val="00EA7CEC"/>
    <w:rsid w:val="00EB1DDF"/>
    <w:rsid w:val="00EB212C"/>
    <w:rsid w:val="00EB3F21"/>
    <w:rsid w:val="00EC2A1B"/>
    <w:rsid w:val="00ED42D7"/>
    <w:rsid w:val="00ED645E"/>
    <w:rsid w:val="00ED6D74"/>
    <w:rsid w:val="00EE1A3B"/>
    <w:rsid w:val="00EE774C"/>
    <w:rsid w:val="00EF43DF"/>
    <w:rsid w:val="00EF5408"/>
    <w:rsid w:val="00EF561B"/>
    <w:rsid w:val="00F02111"/>
    <w:rsid w:val="00F02988"/>
    <w:rsid w:val="00F1261F"/>
    <w:rsid w:val="00F147F8"/>
    <w:rsid w:val="00F147FC"/>
    <w:rsid w:val="00F22604"/>
    <w:rsid w:val="00F230AA"/>
    <w:rsid w:val="00F262A9"/>
    <w:rsid w:val="00F31B7E"/>
    <w:rsid w:val="00F33A05"/>
    <w:rsid w:val="00F40B46"/>
    <w:rsid w:val="00F45861"/>
    <w:rsid w:val="00F53362"/>
    <w:rsid w:val="00F56E3E"/>
    <w:rsid w:val="00F57914"/>
    <w:rsid w:val="00F61345"/>
    <w:rsid w:val="00F6577F"/>
    <w:rsid w:val="00F675A4"/>
    <w:rsid w:val="00F710CF"/>
    <w:rsid w:val="00F74C21"/>
    <w:rsid w:val="00F75205"/>
    <w:rsid w:val="00F82D78"/>
    <w:rsid w:val="00F9003D"/>
    <w:rsid w:val="00F955AB"/>
    <w:rsid w:val="00F96EC0"/>
    <w:rsid w:val="00FA2505"/>
    <w:rsid w:val="00FA3D67"/>
    <w:rsid w:val="00FB0286"/>
    <w:rsid w:val="00FB4A24"/>
    <w:rsid w:val="00FB62C7"/>
    <w:rsid w:val="00FB7666"/>
    <w:rsid w:val="00FC1C0E"/>
    <w:rsid w:val="00FC1C7A"/>
    <w:rsid w:val="00FC6C7B"/>
    <w:rsid w:val="00FE3D4E"/>
    <w:rsid w:val="00FF18C6"/>
    <w:rsid w:val="00FF322A"/>
    <w:rsid w:val="00FF386A"/>
    <w:rsid w:val="00FF55C8"/>
    <w:rsid w:val="00FF583B"/>
    <w:rsid w:val="00FF6ACF"/>
    <w:rsid w:val="00FF6FF6"/>
    <w:rsid w:val="01491013"/>
    <w:rsid w:val="0171252F"/>
    <w:rsid w:val="017A6C1F"/>
    <w:rsid w:val="01DB3C0C"/>
    <w:rsid w:val="021754E1"/>
    <w:rsid w:val="022D76F0"/>
    <w:rsid w:val="023314D0"/>
    <w:rsid w:val="02374313"/>
    <w:rsid w:val="02837A8E"/>
    <w:rsid w:val="02B94809"/>
    <w:rsid w:val="03584BB5"/>
    <w:rsid w:val="0385470E"/>
    <w:rsid w:val="04077699"/>
    <w:rsid w:val="04242022"/>
    <w:rsid w:val="04292EA4"/>
    <w:rsid w:val="04AC7A10"/>
    <w:rsid w:val="04BE78D9"/>
    <w:rsid w:val="04D851E0"/>
    <w:rsid w:val="057F1480"/>
    <w:rsid w:val="05AB6F6E"/>
    <w:rsid w:val="05B53762"/>
    <w:rsid w:val="06936B38"/>
    <w:rsid w:val="069C136F"/>
    <w:rsid w:val="06D8236E"/>
    <w:rsid w:val="06E81445"/>
    <w:rsid w:val="06E965F2"/>
    <w:rsid w:val="073C031A"/>
    <w:rsid w:val="07476F80"/>
    <w:rsid w:val="0785578D"/>
    <w:rsid w:val="07BE13D3"/>
    <w:rsid w:val="07C30ABC"/>
    <w:rsid w:val="07D47782"/>
    <w:rsid w:val="07E71D43"/>
    <w:rsid w:val="081D54C3"/>
    <w:rsid w:val="08736402"/>
    <w:rsid w:val="08816383"/>
    <w:rsid w:val="08E22514"/>
    <w:rsid w:val="0955296B"/>
    <w:rsid w:val="097A0134"/>
    <w:rsid w:val="09FF145B"/>
    <w:rsid w:val="0A5C39D2"/>
    <w:rsid w:val="0A6952D6"/>
    <w:rsid w:val="0A9B75DD"/>
    <w:rsid w:val="0ADF746F"/>
    <w:rsid w:val="0B152371"/>
    <w:rsid w:val="0B2D6D65"/>
    <w:rsid w:val="0BDD17B3"/>
    <w:rsid w:val="0BF41B74"/>
    <w:rsid w:val="0C651111"/>
    <w:rsid w:val="0C6F5159"/>
    <w:rsid w:val="0C87573A"/>
    <w:rsid w:val="0C9E33EB"/>
    <w:rsid w:val="0CB90E0D"/>
    <w:rsid w:val="0CEB57FA"/>
    <w:rsid w:val="0D3025A2"/>
    <w:rsid w:val="0D951262"/>
    <w:rsid w:val="0DFA619B"/>
    <w:rsid w:val="0DFC46CB"/>
    <w:rsid w:val="0E116799"/>
    <w:rsid w:val="0E41476D"/>
    <w:rsid w:val="0E657E9C"/>
    <w:rsid w:val="0E88350F"/>
    <w:rsid w:val="0E9B402E"/>
    <w:rsid w:val="0F4D45AF"/>
    <w:rsid w:val="0F9F5D4A"/>
    <w:rsid w:val="10CF3D6D"/>
    <w:rsid w:val="10D53D48"/>
    <w:rsid w:val="10FA311E"/>
    <w:rsid w:val="112F0E17"/>
    <w:rsid w:val="115158DB"/>
    <w:rsid w:val="116D168D"/>
    <w:rsid w:val="11897700"/>
    <w:rsid w:val="1193365B"/>
    <w:rsid w:val="11A806EF"/>
    <w:rsid w:val="11A9242B"/>
    <w:rsid w:val="11DB1452"/>
    <w:rsid w:val="11EF290C"/>
    <w:rsid w:val="120039B3"/>
    <w:rsid w:val="12093DAC"/>
    <w:rsid w:val="120C7922"/>
    <w:rsid w:val="129E521C"/>
    <w:rsid w:val="12B53642"/>
    <w:rsid w:val="13164CFA"/>
    <w:rsid w:val="132555AC"/>
    <w:rsid w:val="13352C33"/>
    <w:rsid w:val="133A609A"/>
    <w:rsid w:val="13EB2EAE"/>
    <w:rsid w:val="13FF424F"/>
    <w:rsid w:val="14290FD3"/>
    <w:rsid w:val="14305476"/>
    <w:rsid w:val="143B5DE6"/>
    <w:rsid w:val="149F766D"/>
    <w:rsid w:val="14D951A7"/>
    <w:rsid w:val="15201031"/>
    <w:rsid w:val="155640D4"/>
    <w:rsid w:val="159248A6"/>
    <w:rsid w:val="15B9717E"/>
    <w:rsid w:val="15EF7D2C"/>
    <w:rsid w:val="15FC102C"/>
    <w:rsid w:val="16426A7A"/>
    <w:rsid w:val="16B90511"/>
    <w:rsid w:val="1745660F"/>
    <w:rsid w:val="17574286"/>
    <w:rsid w:val="179331FA"/>
    <w:rsid w:val="17B9012A"/>
    <w:rsid w:val="17D36C43"/>
    <w:rsid w:val="17FD5116"/>
    <w:rsid w:val="182A1BCB"/>
    <w:rsid w:val="18691970"/>
    <w:rsid w:val="18E24393"/>
    <w:rsid w:val="192261FB"/>
    <w:rsid w:val="192C5B8F"/>
    <w:rsid w:val="192E52C4"/>
    <w:rsid w:val="195D358A"/>
    <w:rsid w:val="196C193E"/>
    <w:rsid w:val="197E3A5B"/>
    <w:rsid w:val="199D5489"/>
    <w:rsid w:val="1A4D435E"/>
    <w:rsid w:val="1A930E84"/>
    <w:rsid w:val="1B8E7111"/>
    <w:rsid w:val="1C475434"/>
    <w:rsid w:val="1C4C547B"/>
    <w:rsid w:val="1C531157"/>
    <w:rsid w:val="1C602BE9"/>
    <w:rsid w:val="1C806CB4"/>
    <w:rsid w:val="1C8708C7"/>
    <w:rsid w:val="1CBC2440"/>
    <w:rsid w:val="1CE13901"/>
    <w:rsid w:val="1D067E9C"/>
    <w:rsid w:val="1D7B36F2"/>
    <w:rsid w:val="1DA35FA7"/>
    <w:rsid w:val="1DAC2666"/>
    <w:rsid w:val="1DE52B2B"/>
    <w:rsid w:val="1DFD0D93"/>
    <w:rsid w:val="1E0132DA"/>
    <w:rsid w:val="1F685676"/>
    <w:rsid w:val="1FD4425F"/>
    <w:rsid w:val="1FD520DE"/>
    <w:rsid w:val="20B84802"/>
    <w:rsid w:val="20FE61C3"/>
    <w:rsid w:val="21264E3B"/>
    <w:rsid w:val="212D1F2D"/>
    <w:rsid w:val="21CD3D1F"/>
    <w:rsid w:val="21ED7429"/>
    <w:rsid w:val="2204202A"/>
    <w:rsid w:val="221C4BC6"/>
    <w:rsid w:val="229179DC"/>
    <w:rsid w:val="230B1FB8"/>
    <w:rsid w:val="232555D4"/>
    <w:rsid w:val="234D7EA0"/>
    <w:rsid w:val="237162FF"/>
    <w:rsid w:val="24326893"/>
    <w:rsid w:val="243F502B"/>
    <w:rsid w:val="24430300"/>
    <w:rsid w:val="247231DE"/>
    <w:rsid w:val="24DE16CE"/>
    <w:rsid w:val="24EA085F"/>
    <w:rsid w:val="25D8062D"/>
    <w:rsid w:val="261A5402"/>
    <w:rsid w:val="265B655E"/>
    <w:rsid w:val="26855A7B"/>
    <w:rsid w:val="26AE36D2"/>
    <w:rsid w:val="26C924D2"/>
    <w:rsid w:val="26DB1635"/>
    <w:rsid w:val="26DE7DFC"/>
    <w:rsid w:val="27126352"/>
    <w:rsid w:val="272465E7"/>
    <w:rsid w:val="273E04B8"/>
    <w:rsid w:val="27520569"/>
    <w:rsid w:val="27A105C2"/>
    <w:rsid w:val="27AB268B"/>
    <w:rsid w:val="27AC6B92"/>
    <w:rsid w:val="27B513E3"/>
    <w:rsid w:val="27CD7D61"/>
    <w:rsid w:val="27DA2557"/>
    <w:rsid w:val="28786A43"/>
    <w:rsid w:val="28A87937"/>
    <w:rsid w:val="28B1264F"/>
    <w:rsid w:val="2903487B"/>
    <w:rsid w:val="2941219C"/>
    <w:rsid w:val="29871586"/>
    <w:rsid w:val="29A96E56"/>
    <w:rsid w:val="2A2B228D"/>
    <w:rsid w:val="2ADD2EAE"/>
    <w:rsid w:val="2B5C2086"/>
    <w:rsid w:val="2B66635B"/>
    <w:rsid w:val="2BC64F92"/>
    <w:rsid w:val="2BF5207C"/>
    <w:rsid w:val="2C320662"/>
    <w:rsid w:val="2C59000B"/>
    <w:rsid w:val="2C7467EF"/>
    <w:rsid w:val="2C7B6B9D"/>
    <w:rsid w:val="2C81331F"/>
    <w:rsid w:val="2D190AF2"/>
    <w:rsid w:val="2D8C278B"/>
    <w:rsid w:val="2D9D7DE6"/>
    <w:rsid w:val="2DB37DE2"/>
    <w:rsid w:val="2DC760FF"/>
    <w:rsid w:val="2DDC151C"/>
    <w:rsid w:val="2EE62C5E"/>
    <w:rsid w:val="2F533513"/>
    <w:rsid w:val="2FA05454"/>
    <w:rsid w:val="2FB23058"/>
    <w:rsid w:val="2FC37FD7"/>
    <w:rsid w:val="30070FAA"/>
    <w:rsid w:val="30217B9B"/>
    <w:rsid w:val="30502F81"/>
    <w:rsid w:val="306F01F6"/>
    <w:rsid w:val="309557D4"/>
    <w:rsid w:val="30E55016"/>
    <w:rsid w:val="31405C16"/>
    <w:rsid w:val="315627BD"/>
    <w:rsid w:val="31651380"/>
    <w:rsid w:val="325D181D"/>
    <w:rsid w:val="328D099E"/>
    <w:rsid w:val="329F45FF"/>
    <w:rsid w:val="32A16400"/>
    <w:rsid w:val="32C9139A"/>
    <w:rsid w:val="32D5562D"/>
    <w:rsid w:val="32F73833"/>
    <w:rsid w:val="332E0BFD"/>
    <w:rsid w:val="33B3352A"/>
    <w:rsid w:val="33B54429"/>
    <w:rsid w:val="33FE388A"/>
    <w:rsid w:val="340620D4"/>
    <w:rsid w:val="34177A59"/>
    <w:rsid w:val="34250B58"/>
    <w:rsid w:val="34574276"/>
    <w:rsid w:val="345B6DC3"/>
    <w:rsid w:val="34780893"/>
    <w:rsid w:val="34827352"/>
    <w:rsid w:val="34F65FDF"/>
    <w:rsid w:val="35464958"/>
    <w:rsid w:val="3597217F"/>
    <w:rsid w:val="35D72DCF"/>
    <w:rsid w:val="35EE0151"/>
    <w:rsid w:val="36146BCD"/>
    <w:rsid w:val="361D4586"/>
    <w:rsid w:val="36A80AA6"/>
    <w:rsid w:val="36AC0DD8"/>
    <w:rsid w:val="36B45FB9"/>
    <w:rsid w:val="36BD43BE"/>
    <w:rsid w:val="36F72913"/>
    <w:rsid w:val="37007D35"/>
    <w:rsid w:val="372B14D5"/>
    <w:rsid w:val="3736413A"/>
    <w:rsid w:val="3746041C"/>
    <w:rsid w:val="37D22A78"/>
    <w:rsid w:val="38214023"/>
    <w:rsid w:val="38215954"/>
    <w:rsid w:val="386B3874"/>
    <w:rsid w:val="38EC5C66"/>
    <w:rsid w:val="39625C3B"/>
    <w:rsid w:val="398858C0"/>
    <w:rsid w:val="3A221D37"/>
    <w:rsid w:val="3AA71B4C"/>
    <w:rsid w:val="3AE40459"/>
    <w:rsid w:val="3AF24BBE"/>
    <w:rsid w:val="3B003337"/>
    <w:rsid w:val="3B0761D3"/>
    <w:rsid w:val="3B4D052A"/>
    <w:rsid w:val="3B76158F"/>
    <w:rsid w:val="3BAA3E9F"/>
    <w:rsid w:val="3BDC5C5C"/>
    <w:rsid w:val="3BE629C3"/>
    <w:rsid w:val="3C0D5B43"/>
    <w:rsid w:val="3C714FB3"/>
    <w:rsid w:val="3C924313"/>
    <w:rsid w:val="3CC547D5"/>
    <w:rsid w:val="3CF351BB"/>
    <w:rsid w:val="3D135F98"/>
    <w:rsid w:val="3D8519FE"/>
    <w:rsid w:val="3DA62A3D"/>
    <w:rsid w:val="3DCA6354"/>
    <w:rsid w:val="3DD56D03"/>
    <w:rsid w:val="3E17264A"/>
    <w:rsid w:val="3E3501A5"/>
    <w:rsid w:val="3E6409BC"/>
    <w:rsid w:val="3EA108BB"/>
    <w:rsid w:val="3F261EC1"/>
    <w:rsid w:val="3F7972F9"/>
    <w:rsid w:val="3FB44EB8"/>
    <w:rsid w:val="3FB52DE8"/>
    <w:rsid w:val="403F46E4"/>
    <w:rsid w:val="405D6AC5"/>
    <w:rsid w:val="407B7613"/>
    <w:rsid w:val="40CF5BD7"/>
    <w:rsid w:val="41014376"/>
    <w:rsid w:val="41186F6C"/>
    <w:rsid w:val="412F079D"/>
    <w:rsid w:val="418A4F7C"/>
    <w:rsid w:val="42BE6F23"/>
    <w:rsid w:val="430D19A8"/>
    <w:rsid w:val="43184AC1"/>
    <w:rsid w:val="43DE5537"/>
    <w:rsid w:val="43E06111"/>
    <w:rsid w:val="43E4120F"/>
    <w:rsid w:val="43FA1895"/>
    <w:rsid w:val="44786F87"/>
    <w:rsid w:val="45145B55"/>
    <w:rsid w:val="45745C18"/>
    <w:rsid w:val="45E7631A"/>
    <w:rsid w:val="460D6123"/>
    <w:rsid w:val="46BA7630"/>
    <w:rsid w:val="470C548E"/>
    <w:rsid w:val="47511016"/>
    <w:rsid w:val="475F1621"/>
    <w:rsid w:val="47862E13"/>
    <w:rsid w:val="47BE3EEB"/>
    <w:rsid w:val="47E76F3F"/>
    <w:rsid w:val="47EE0F40"/>
    <w:rsid w:val="48481676"/>
    <w:rsid w:val="48867986"/>
    <w:rsid w:val="488E68CB"/>
    <w:rsid w:val="48AA03DE"/>
    <w:rsid w:val="49290568"/>
    <w:rsid w:val="49775520"/>
    <w:rsid w:val="49C361D0"/>
    <w:rsid w:val="49DB45B3"/>
    <w:rsid w:val="49E354FE"/>
    <w:rsid w:val="4AAE7C41"/>
    <w:rsid w:val="4AFB2888"/>
    <w:rsid w:val="4B4B04D7"/>
    <w:rsid w:val="4B6831EA"/>
    <w:rsid w:val="4B6D02F8"/>
    <w:rsid w:val="4BC465BC"/>
    <w:rsid w:val="4C112F55"/>
    <w:rsid w:val="4C2A11AE"/>
    <w:rsid w:val="4CC75232"/>
    <w:rsid w:val="4CDB6D4F"/>
    <w:rsid w:val="4D0965A1"/>
    <w:rsid w:val="4D1A4170"/>
    <w:rsid w:val="4D3479C1"/>
    <w:rsid w:val="4D5F34AB"/>
    <w:rsid w:val="4D6619B4"/>
    <w:rsid w:val="4D94005A"/>
    <w:rsid w:val="4DB0032A"/>
    <w:rsid w:val="4DC35A8B"/>
    <w:rsid w:val="4DDE769D"/>
    <w:rsid w:val="4E6073B5"/>
    <w:rsid w:val="4E6639EC"/>
    <w:rsid w:val="4F12003A"/>
    <w:rsid w:val="4FD13DF9"/>
    <w:rsid w:val="502D13B8"/>
    <w:rsid w:val="5035589A"/>
    <w:rsid w:val="504E320A"/>
    <w:rsid w:val="50DB3CDD"/>
    <w:rsid w:val="510B11E4"/>
    <w:rsid w:val="514555FA"/>
    <w:rsid w:val="51961DA5"/>
    <w:rsid w:val="51C52C52"/>
    <w:rsid w:val="52425A0D"/>
    <w:rsid w:val="52A70153"/>
    <w:rsid w:val="52DE5C96"/>
    <w:rsid w:val="53083BD5"/>
    <w:rsid w:val="5332308A"/>
    <w:rsid w:val="533271E5"/>
    <w:rsid w:val="533A1DF0"/>
    <w:rsid w:val="53841FA3"/>
    <w:rsid w:val="53AC59C8"/>
    <w:rsid w:val="53E92024"/>
    <w:rsid w:val="541C2ED9"/>
    <w:rsid w:val="543876AA"/>
    <w:rsid w:val="544A6B29"/>
    <w:rsid w:val="54563C84"/>
    <w:rsid w:val="54765E59"/>
    <w:rsid w:val="54807A82"/>
    <w:rsid w:val="54B14E2B"/>
    <w:rsid w:val="54BD0EDC"/>
    <w:rsid w:val="54CF3D71"/>
    <w:rsid w:val="54F0445B"/>
    <w:rsid w:val="55AB3791"/>
    <w:rsid w:val="55AD1BBA"/>
    <w:rsid w:val="55C22E18"/>
    <w:rsid w:val="55FF6990"/>
    <w:rsid w:val="567C5DAD"/>
    <w:rsid w:val="56A27FCB"/>
    <w:rsid w:val="56AD176F"/>
    <w:rsid w:val="56C46EF3"/>
    <w:rsid w:val="56E02DDF"/>
    <w:rsid w:val="57B2283B"/>
    <w:rsid w:val="57E5323A"/>
    <w:rsid w:val="57E8145A"/>
    <w:rsid w:val="58084ED5"/>
    <w:rsid w:val="586D6898"/>
    <w:rsid w:val="587A7438"/>
    <w:rsid w:val="58B07653"/>
    <w:rsid w:val="593044E2"/>
    <w:rsid w:val="594A28F4"/>
    <w:rsid w:val="599051C3"/>
    <w:rsid w:val="59CE1323"/>
    <w:rsid w:val="59D055C5"/>
    <w:rsid w:val="59F27929"/>
    <w:rsid w:val="59F30E08"/>
    <w:rsid w:val="59F4746E"/>
    <w:rsid w:val="5A24266A"/>
    <w:rsid w:val="5A2905D1"/>
    <w:rsid w:val="5A402603"/>
    <w:rsid w:val="5C223BD1"/>
    <w:rsid w:val="5C964B72"/>
    <w:rsid w:val="5CA92579"/>
    <w:rsid w:val="5CCB3FC3"/>
    <w:rsid w:val="5D254CED"/>
    <w:rsid w:val="5D855C7F"/>
    <w:rsid w:val="5D876BC0"/>
    <w:rsid w:val="5E2940A4"/>
    <w:rsid w:val="5E9A059B"/>
    <w:rsid w:val="5EC56F5B"/>
    <w:rsid w:val="5F202B31"/>
    <w:rsid w:val="5FC1314A"/>
    <w:rsid w:val="5FCE588F"/>
    <w:rsid w:val="5FE77986"/>
    <w:rsid w:val="600A44BA"/>
    <w:rsid w:val="60243387"/>
    <w:rsid w:val="607D17FE"/>
    <w:rsid w:val="60AE3AEB"/>
    <w:rsid w:val="60C8363F"/>
    <w:rsid w:val="60D774FA"/>
    <w:rsid w:val="618073E7"/>
    <w:rsid w:val="618E17DE"/>
    <w:rsid w:val="61B547FD"/>
    <w:rsid w:val="61B857F2"/>
    <w:rsid w:val="61FF778D"/>
    <w:rsid w:val="62270C34"/>
    <w:rsid w:val="627D73D9"/>
    <w:rsid w:val="62D81870"/>
    <w:rsid w:val="63265864"/>
    <w:rsid w:val="636B006D"/>
    <w:rsid w:val="64147719"/>
    <w:rsid w:val="642C048D"/>
    <w:rsid w:val="643C2BF5"/>
    <w:rsid w:val="645C70E2"/>
    <w:rsid w:val="650F5318"/>
    <w:rsid w:val="651D3475"/>
    <w:rsid w:val="65735A6B"/>
    <w:rsid w:val="66E474AB"/>
    <w:rsid w:val="6707373C"/>
    <w:rsid w:val="671846F3"/>
    <w:rsid w:val="67362A14"/>
    <w:rsid w:val="674C32B2"/>
    <w:rsid w:val="675A26C9"/>
    <w:rsid w:val="6763663F"/>
    <w:rsid w:val="676C0A9B"/>
    <w:rsid w:val="6781574F"/>
    <w:rsid w:val="67DF0612"/>
    <w:rsid w:val="67E91AC4"/>
    <w:rsid w:val="67FA322D"/>
    <w:rsid w:val="67FE13B7"/>
    <w:rsid w:val="681655B6"/>
    <w:rsid w:val="68243DC3"/>
    <w:rsid w:val="682C0811"/>
    <w:rsid w:val="68372696"/>
    <w:rsid w:val="689071AB"/>
    <w:rsid w:val="68BE1FA2"/>
    <w:rsid w:val="68E03712"/>
    <w:rsid w:val="690D7797"/>
    <w:rsid w:val="690E56D2"/>
    <w:rsid w:val="6926790F"/>
    <w:rsid w:val="694815AC"/>
    <w:rsid w:val="697274D2"/>
    <w:rsid w:val="69E377C3"/>
    <w:rsid w:val="6A5447CF"/>
    <w:rsid w:val="6A6F7888"/>
    <w:rsid w:val="6AA7728B"/>
    <w:rsid w:val="6AEF5A6E"/>
    <w:rsid w:val="6AF155A7"/>
    <w:rsid w:val="6B52288F"/>
    <w:rsid w:val="6B594AC1"/>
    <w:rsid w:val="6B8775B2"/>
    <w:rsid w:val="6C0C262E"/>
    <w:rsid w:val="6CE466CE"/>
    <w:rsid w:val="6D66470B"/>
    <w:rsid w:val="6DBE7464"/>
    <w:rsid w:val="6DE76DC0"/>
    <w:rsid w:val="6E200E45"/>
    <w:rsid w:val="6E6E7A9A"/>
    <w:rsid w:val="6F0E35C4"/>
    <w:rsid w:val="6F6B446E"/>
    <w:rsid w:val="6F8E5D6A"/>
    <w:rsid w:val="70662046"/>
    <w:rsid w:val="709835A9"/>
    <w:rsid w:val="70B07975"/>
    <w:rsid w:val="70C020F2"/>
    <w:rsid w:val="70DB489C"/>
    <w:rsid w:val="70F2008F"/>
    <w:rsid w:val="71F176D3"/>
    <w:rsid w:val="722D73A1"/>
    <w:rsid w:val="72390D64"/>
    <w:rsid w:val="72412004"/>
    <w:rsid w:val="72835F13"/>
    <w:rsid w:val="72951726"/>
    <w:rsid w:val="72B00C58"/>
    <w:rsid w:val="72C83D87"/>
    <w:rsid w:val="72DE6B72"/>
    <w:rsid w:val="72E152AF"/>
    <w:rsid w:val="72F01724"/>
    <w:rsid w:val="72F076A0"/>
    <w:rsid w:val="73000789"/>
    <w:rsid w:val="731709D8"/>
    <w:rsid w:val="736E4215"/>
    <w:rsid w:val="73A822DE"/>
    <w:rsid w:val="742D7E2F"/>
    <w:rsid w:val="742F23E0"/>
    <w:rsid w:val="74810E95"/>
    <w:rsid w:val="749F5105"/>
    <w:rsid w:val="74B84AD7"/>
    <w:rsid w:val="74CE5F6E"/>
    <w:rsid w:val="74D2728A"/>
    <w:rsid w:val="74ED78FE"/>
    <w:rsid w:val="74F66D41"/>
    <w:rsid w:val="75524D8F"/>
    <w:rsid w:val="75775837"/>
    <w:rsid w:val="763D26B6"/>
    <w:rsid w:val="767054B0"/>
    <w:rsid w:val="76865A89"/>
    <w:rsid w:val="768C5514"/>
    <w:rsid w:val="769D785C"/>
    <w:rsid w:val="771F3831"/>
    <w:rsid w:val="77B60EC4"/>
    <w:rsid w:val="78237F7C"/>
    <w:rsid w:val="7856468A"/>
    <w:rsid w:val="788033EA"/>
    <w:rsid w:val="7899534C"/>
    <w:rsid w:val="78B118D8"/>
    <w:rsid w:val="78B8066F"/>
    <w:rsid w:val="798542C0"/>
    <w:rsid w:val="798D0470"/>
    <w:rsid w:val="7A361543"/>
    <w:rsid w:val="7A4C7FFB"/>
    <w:rsid w:val="7A652D60"/>
    <w:rsid w:val="7B66423D"/>
    <w:rsid w:val="7BA617AF"/>
    <w:rsid w:val="7BEB4A4B"/>
    <w:rsid w:val="7BED5D34"/>
    <w:rsid w:val="7C720DB9"/>
    <w:rsid w:val="7CB317E2"/>
    <w:rsid w:val="7CCD6A2B"/>
    <w:rsid w:val="7D0B73FD"/>
    <w:rsid w:val="7D0E548D"/>
    <w:rsid w:val="7D4F5AF6"/>
    <w:rsid w:val="7D6D4771"/>
    <w:rsid w:val="7E0D2DFD"/>
    <w:rsid w:val="7E331AC9"/>
    <w:rsid w:val="7E56337C"/>
    <w:rsid w:val="7EB663FB"/>
    <w:rsid w:val="7EBD3836"/>
    <w:rsid w:val="7ED65C06"/>
    <w:rsid w:val="7EFB75C5"/>
    <w:rsid w:val="7F6C7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First Indent" w:semiHidden="0" w:uiPriority="0"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94FE6"/>
    <w:pPr>
      <w:widowControl w:val="0"/>
      <w:jc w:val="both"/>
    </w:pPr>
    <w:rPr>
      <w:rFonts w:ascii="Times New Roman" w:eastAsia="宋体" w:hAnsi="Times New Roman" w:cs="Times New Roman"/>
      <w:kern w:val="2"/>
      <w:sz w:val="21"/>
    </w:rPr>
  </w:style>
  <w:style w:type="paragraph" w:styleId="1">
    <w:name w:val="heading 1"/>
    <w:basedOn w:val="a"/>
    <w:next w:val="a"/>
    <w:uiPriority w:val="1"/>
    <w:qFormat/>
    <w:rsid w:val="00D94FE6"/>
    <w:pPr>
      <w:ind w:left="759"/>
      <w:outlineLvl w:val="0"/>
    </w:pPr>
    <w:rPr>
      <w:rFonts w:ascii="楷体" w:eastAsia="楷体" w:hAnsi="楷体"/>
      <w:b/>
      <w:bCs/>
      <w:sz w:val="32"/>
      <w:szCs w:val="32"/>
    </w:rPr>
  </w:style>
  <w:style w:type="paragraph" w:styleId="2">
    <w:name w:val="heading 2"/>
    <w:basedOn w:val="a"/>
    <w:next w:val="a"/>
    <w:uiPriority w:val="9"/>
    <w:qFormat/>
    <w:rsid w:val="00D94FE6"/>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D94FE6"/>
    <w:pPr>
      <w:ind w:firstLineChars="100" w:firstLine="420"/>
    </w:pPr>
  </w:style>
  <w:style w:type="paragraph" w:styleId="a4">
    <w:name w:val="Body Text"/>
    <w:basedOn w:val="a"/>
    <w:uiPriority w:val="1"/>
    <w:qFormat/>
    <w:rsid w:val="00D94FE6"/>
    <w:pPr>
      <w:spacing w:before="31"/>
      <w:ind w:left="118"/>
    </w:pPr>
    <w:rPr>
      <w:rFonts w:ascii="仿宋" w:eastAsia="仿宋" w:hAnsi="仿宋"/>
      <w:sz w:val="32"/>
      <w:szCs w:val="32"/>
    </w:rPr>
  </w:style>
  <w:style w:type="paragraph" w:styleId="3">
    <w:name w:val="Body Text 3"/>
    <w:basedOn w:val="a"/>
    <w:link w:val="3Char"/>
    <w:uiPriority w:val="99"/>
    <w:unhideWhenUsed/>
    <w:qFormat/>
    <w:rsid w:val="00D94FE6"/>
    <w:pPr>
      <w:spacing w:after="120"/>
    </w:pPr>
    <w:rPr>
      <w:sz w:val="16"/>
      <w:szCs w:val="16"/>
    </w:rPr>
  </w:style>
  <w:style w:type="paragraph" w:styleId="a5">
    <w:name w:val="Balloon Text"/>
    <w:basedOn w:val="a"/>
    <w:link w:val="Char"/>
    <w:uiPriority w:val="99"/>
    <w:semiHidden/>
    <w:unhideWhenUsed/>
    <w:qFormat/>
    <w:rsid w:val="00D94FE6"/>
    <w:rPr>
      <w:sz w:val="18"/>
      <w:szCs w:val="18"/>
    </w:rPr>
  </w:style>
  <w:style w:type="paragraph" w:styleId="a6">
    <w:name w:val="footer"/>
    <w:basedOn w:val="a"/>
    <w:link w:val="Char0"/>
    <w:uiPriority w:val="99"/>
    <w:unhideWhenUsed/>
    <w:qFormat/>
    <w:rsid w:val="00D94FE6"/>
    <w:pPr>
      <w:tabs>
        <w:tab w:val="center" w:pos="4153"/>
        <w:tab w:val="right" w:pos="8306"/>
      </w:tabs>
      <w:snapToGrid w:val="0"/>
      <w:jc w:val="left"/>
    </w:pPr>
    <w:rPr>
      <w:sz w:val="18"/>
      <w:szCs w:val="18"/>
    </w:rPr>
  </w:style>
  <w:style w:type="paragraph" w:styleId="a7">
    <w:name w:val="header"/>
    <w:basedOn w:val="a"/>
    <w:link w:val="Char1"/>
    <w:unhideWhenUsed/>
    <w:qFormat/>
    <w:rsid w:val="00D94FE6"/>
    <w:pPr>
      <w:pBdr>
        <w:bottom w:val="single" w:sz="6" w:space="1" w:color="auto"/>
      </w:pBdr>
      <w:tabs>
        <w:tab w:val="center" w:pos="4153"/>
        <w:tab w:val="right" w:pos="8306"/>
      </w:tabs>
      <w:snapToGrid w:val="0"/>
      <w:jc w:val="center"/>
    </w:pPr>
    <w:rPr>
      <w:sz w:val="18"/>
      <w:szCs w:val="18"/>
    </w:rPr>
  </w:style>
  <w:style w:type="character" w:styleId="a8">
    <w:name w:val="page number"/>
    <w:basedOn w:val="a1"/>
    <w:qFormat/>
    <w:rsid w:val="00D94FE6"/>
  </w:style>
  <w:style w:type="character" w:styleId="a9">
    <w:name w:val="Hyperlink"/>
    <w:uiPriority w:val="99"/>
    <w:unhideWhenUsed/>
    <w:qFormat/>
    <w:rsid w:val="00D94FE6"/>
    <w:rPr>
      <w:color w:val="0000FF"/>
      <w:u w:val="single"/>
    </w:rPr>
  </w:style>
  <w:style w:type="character" w:customStyle="1" w:styleId="3Char">
    <w:name w:val="正文文本 3 Char"/>
    <w:basedOn w:val="a1"/>
    <w:link w:val="3"/>
    <w:uiPriority w:val="99"/>
    <w:qFormat/>
    <w:rsid w:val="00D94FE6"/>
    <w:rPr>
      <w:rFonts w:ascii="Times New Roman" w:eastAsia="宋体" w:hAnsi="Times New Roman" w:cs="Times New Roman"/>
      <w:sz w:val="16"/>
      <w:szCs w:val="16"/>
    </w:rPr>
  </w:style>
  <w:style w:type="character" w:customStyle="1" w:styleId="Char">
    <w:name w:val="批注框文本 Char"/>
    <w:basedOn w:val="a1"/>
    <w:link w:val="a5"/>
    <w:uiPriority w:val="99"/>
    <w:semiHidden/>
    <w:qFormat/>
    <w:rsid w:val="00D94FE6"/>
    <w:rPr>
      <w:rFonts w:ascii="Times New Roman" w:eastAsia="宋体" w:hAnsi="Times New Roman" w:cs="Times New Roman"/>
      <w:sz w:val="18"/>
      <w:szCs w:val="18"/>
    </w:rPr>
  </w:style>
  <w:style w:type="paragraph" w:customStyle="1" w:styleId="CharChar9CharChar">
    <w:name w:val="Char Char9 Char Char"/>
    <w:basedOn w:val="a"/>
    <w:qFormat/>
    <w:rsid w:val="00D94FE6"/>
    <w:rPr>
      <w:rFonts w:ascii="仿宋_GB2312" w:eastAsia="仿宋_GB2312"/>
      <w:b/>
      <w:sz w:val="32"/>
      <w:szCs w:val="32"/>
    </w:rPr>
  </w:style>
  <w:style w:type="character" w:customStyle="1" w:styleId="Char1">
    <w:name w:val="页眉 Char"/>
    <w:basedOn w:val="a1"/>
    <w:link w:val="a7"/>
    <w:qFormat/>
    <w:rsid w:val="00D94FE6"/>
    <w:rPr>
      <w:rFonts w:ascii="Times New Roman" w:eastAsia="宋体" w:hAnsi="Times New Roman" w:cs="Times New Roman"/>
      <w:sz w:val="18"/>
      <w:szCs w:val="18"/>
    </w:rPr>
  </w:style>
  <w:style w:type="character" w:customStyle="1" w:styleId="Char0">
    <w:name w:val="页脚 Char"/>
    <w:basedOn w:val="a1"/>
    <w:link w:val="a6"/>
    <w:uiPriority w:val="99"/>
    <w:qFormat/>
    <w:rsid w:val="00D94FE6"/>
    <w:rPr>
      <w:rFonts w:ascii="Times New Roman" w:eastAsia="宋体" w:hAnsi="Times New Roman" w:cs="Times New Roman"/>
      <w:sz w:val="18"/>
      <w:szCs w:val="18"/>
    </w:rPr>
  </w:style>
  <w:style w:type="paragraph" w:customStyle="1" w:styleId="TableParagraph">
    <w:name w:val="Table Paragraph"/>
    <w:uiPriority w:val="1"/>
    <w:qFormat/>
    <w:rsid w:val="00D94FE6"/>
    <w:pPr>
      <w:widowControl w:val="0"/>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EB48-ED92-4429-98F1-839B5760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Company>微软中国</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byb</cp:lastModifiedBy>
  <cp:revision>2</cp:revision>
  <cp:lastPrinted>2024-02-23T07:49:00Z</cp:lastPrinted>
  <dcterms:created xsi:type="dcterms:W3CDTF">2024-03-11T03:18:00Z</dcterms:created>
  <dcterms:modified xsi:type="dcterms:W3CDTF">2024-03-11T03:18:00Z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39259C7C29EA49D091AF73542504135A</vt:lpwstr>
  </property>
</Properties>
</file>