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E64" w:rsidRDefault="009C4BDD">
      <w:pPr>
        <w:spacing w:line="360" w:lineRule="exact"/>
        <w:rPr>
          <w:rFonts w:ascii="楷体" w:eastAsia="楷体" w:hAnsi="楷体"/>
          <w:b/>
          <w:color w:val="000000"/>
          <w:sz w:val="30"/>
          <w:szCs w:val="30"/>
        </w:rPr>
      </w:pPr>
      <w:r>
        <w:rPr>
          <w:rFonts w:ascii="楷体" w:eastAsia="楷体" w:hAnsi="楷体" w:hint="eastAsia"/>
          <w:b/>
          <w:color w:val="000000"/>
          <w:sz w:val="30"/>
          <w:szCs w:val="30"/>
        </w:rPr>
        <w:t>附件</w:t>
      </w:r>
      <w:r>
        <w:rPr>
          <w:rFonts w:ascii="楷体" w:eastAsia="楷体" w:hAnsi="楷体" w:hint="eastAsia"/>
          <w:b/>
          <w:color w:val="000000"/>
          <w:sz w:val="30"/>
          <w:szCs w:val="30"/>
        </w:rPr>
        <w:t>4</w:t>
      </w:r>
    </w:p>
    <w:p w:rsidR="00910E64" w:rsidRDefault="009C4BDD">
      <w:pPr>
        <w:ind w:firstLine="720"/>
        <w:jc w:val="center"/>
        <w:rPr>
          <w:rFonts w:ascii="宋体" w:hAnsi="宋体" w:cs="宋体"/>
          <w:b/>
          <w:bCs/>
          <w:color w:val="000000"/>
          <w:sz w:val="36"/>
          <w:szCs w:val="36"/>
        </w:rPr>
      </w:pPr>
      <w:r>
        <w:rPr>
          <w:rFonts w:ascii="宋体" w:hAnsi="宋体" w:cs="宋体" w:hint="eastAsia"/>
          <w:b/>
          <w:bCs/>
          <w:color w:val="000000"/>
          <w:sz w:val="36"/>
          <w:szCs w:val="36"/>
        </w:rPr>
        <w:t>全国行业好新闻大赛参评作品推荐表</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0"/>
        <w:gridCol w:w="1377"/>
        <w:gridCol w:w="1302"/>
        <w:gridCol w:w="855"/>
        <w:gridCol w:w="1356"/>
        <w:gridCol w:w="3284"/>
      </w:tblGrid>
      <w:tr w:rsidR="00910E64">
        <w:trPr>
          <w:cantSplit/>
          <w:trHeight w:hRule="exact" w:val="386"/>
        </w:trPr>
        <w:tc>
          <w:tcPr>
            <w:tcW w:w="1450" w:type="dxa"/>
            <w:vMerge w:val="restart"/>
            <w:vAlign w:val="center"/>
          </w:tcPr>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t>作品标题</w:t>
            </w:r>
          </w:p>
        </w:tc>
        <w:tc>
          <w:tcPr>
            <w:tcW w:w="3534" w:type="dxa"/>
            <w:gridSpan w:val="3"/>
            <w:vMerge w:val="restart"/>
            <w:vAlign w:val="center"/>
          </w:tcPr>
          <w:p w:rsidR="00910E64" w:rsidRDefault="009C4BDD">
            <w:pPr>
              <w:spacing w:line="260" w:lineRule="exact"/>
              <w:rPr>
                <w:rFonts w:ascii="宋体" w:hAnsi="宋体" w:cs="宋体"/>
                <w:color w:val="000000"/>
                <w:sz w:val="28"/>
              </w:rPr>
            </w:pPr>
            <w:r>
              <w:rPr>
                <w:rFonts w:hint="eastAsia"/>
                <w:b/>
                <w:bCs/>
                <w:sz w:val="28"/>
                <w:szCs w:val="28"/>
              </w:rPr>
              <w:t>为非洲种下这棵“独苗”</w:t>
            </w:r>
            <w:r>
              <w:rPr>
                <w:rFonts w:hint="eastAsia"/>
                <w:b/>
                <w:bCs/>
                <w:sz w:val="28"/>
                <w:szCs w:val="28"/>
              </w:rPr>
              <w:t>  </w:t>
            </w:r>
          </w:p>
        </w:tc>
        <w:tc>
          <w:tcPr>
            <w:tcW w:w="1356" w:type="dxa"/>
            <w:vAlign w:val="center"/>
          </w:tcPr>
          <w:p w:rsidR="00910E64" w:rsidRDefault="009C4BDD">
            <w:pPr>
              <w:snapToGrid w:val="0"/>
              <w:jc w:val="center"/>
              <w:rPr>
                <w:rFonts w:ascii="宋体" w:hAnsi="宋体" w:cs="宋体"/>
                <w:b/>
                <w:bCs/>
                <w:color w:val="000000"/>
                <w:sz w:val="24"/>
                <w:szCs w:val="24"/>
              </w:rPr>
            </w:pPr>
            <w:r>
              <w:rPr>
                <w:rFonts w:ascii="宋体" w:hAnsi="宋体" w:cs="宋体" w:hint="eastAsia"/>
                <w:b/>
                <w:bCs/>
                <w:color w:val="000000"/>
                <w:sz w:val="24"/>
                <w:szCs w:val="24"/>
              </w:rPr>
              <w:t>参评项目</w:t>
            </w:r>
          </w:p>
        </w:tc>
        <w:tc>
          <w:tcPr>
            <w:tcW w:w="3284" w:type="dxa"/>
            <w:vAlign w:val="center"/>
          </w:tcPr>
          <w:p w:rsidR="00910E64" w:rsidRDefault="009C4BDD">
            <w:pPr>
              <w:snapToGrid w:val="0"/>
              <w:rPr>
                <w:rFonts w:ascii="宋体" w:hAnsi="宋体" w:cs="宋体"/>
                <w:color w:val="000000"/>
                <w:sz w:val="24"/>
                <w:szCs w:val="24"/>
              </w:rPr>
            </w:pPr>
            <w:r>
              <w:rPr>
                <w:rFonts w:ascii="宋体" w:hAnsi="宋体" w:cs="宋体" w:hint="eastAsia"/>
                <w:b/>
                <w:bCs/>
                <w:color w:val="000000"/>
                <w:sz w:val="24"/>
                <w:szCs w:val="24"/>
              </w:rPr>
              <w:t>国际传播</w:t>
            </w:r>
          </w:p>
        </w:tc>
      </w:tr>
      <w:tr w:rsidR="00910E64">
        <w:trPr>
          <w:cantSplit/>
          <w:trHeight w:hRule="exact" w:val="292"/>
        </w:trPr>
        <w:tc>
          <w:tcPr>
            <w:tcW w:w="1450" w:type="dxa"/>
            <w:vMerge/>
            <w:vAlign w:val="center"/>
          </w:tcPr>
          <w:p w:rsidR="00910E64" w:rsidRDefault="00910E64">
            <w:pPr>
              <w:spacing w:line="380" w:lineRule="exact"/>
              <w:ind w:firstLine="560"/>
              <w:jc w:val="center"/>
              <w:rPr>
                <w:rFonts w:ascii="宋体" w:hAnsi="宋体" w:cs="宋体"/>
                <w:b/>
                <w:bCs/>
                <w:color w:val="000000"/>
                <w:sz w:val="28"/>
              </w:rPr>
            </w:pPr>
          </w:p>
        </w:tc>
        <w:tc>
          <w:tcPr>
            <w:tcW w:w="3534" w:type="dxa"/>
            <w:gridSpan w:val="3"/>
            <w:vMerge/>
            <w:vAlign w:val="center"/>
          </w:tcPr>
          <w:p w:rsidR="00910E64" w:rsidRDefault="00910E64">
            <w:pPr>
              <w:spacing w:line="380" w:lineRule="exact"/>
              <w:ind w:firstLine="560"/>
              <w:jc w:val="center"/>
              <w:rPr>
                <w:rFonts w:ascii="宋体" w:hAnsi="宋体" w:cs="宋体"/>
                <w:color w:val="000000"/>
                <w:sz w:val="28"/>
              </w:rPr>
            </w:pPr>
          </w:p>
        </w:tc>
        <w:tc>
          <w:tcPr>
            <w:tcW w:w="1356" w:type="dxa"/>
            <w:vAlign w:val="center"/>
          </w:tcPr>
          <w:p w:rsidR="00910E64" w:rsidRDefault="009C4BDD">
            <w:pPr>
              <w:snapToGrid w:val="0"/>
              <w:jc w:val="center"/>
              <w:rPr>
                <w:rFonts w:ascii="宋体" w:hAnsi="宋体" w:cs="宋体"/>
                <w:b/>
                <w:bCs/>
                <w:color w:val="000000"/>
                <w:sz w:val="24"/>
                <w:szCs w:val="24"/>
              </w:rPr>
            </w:pPr>
            <w:r>
              <w:rPr>
                <w:rFonts w:ascii="宋体" w:hAnsi="宋体" w:cs="宋体" w:hint="eastAsia"/>
                <w:b/>
                <w:bCs/>
                <w:color w:val="000000"/>
                <w:sz w:val="24"/>
                <w:szCs w:val="24"/>
              </w:rPr>
              <w:t>体裁</w:t>
            </w:r>
          </w:p>
        </w:tc>
        <w:tc>
          <w:tcPr>
            <w:tcW w:w="3284" w:type="dxa"/>
            <w:vAlign w:val="center"/>
          </w:tcPr>
          <w:p w:rsidR="00910E64" w:rsidRDefault="009C4BDD">
            <w:pPr>
              <w:snapToGrid w:val="0"/>
              <w:rPr>
                <w:rFonts w:ascii="宋体" w:hAnsi="宋体" w:cs="宋体"/>
                <w:color w:val="000000"/>
                <w:sz w:val="24"/>
                <w:szCs w:val="24"/>
              </w:rPr>
            </w:pPr>
            <w:r>
              <w:rPr>
                <w:rFonts w:ascii="宋体" w:hAnsi="宋体" w:cs="宋体" w:hint="eastAsia"/>
                <w:color w:val="000000"/>
                <w:sz w:val="24"/>
                <w:szCs w:val="24"/>
              </w:rPr>
              <w:t>通讯</w:t>
            </w:r>
          </w:p>
        </w:tc>
      </w:tr>
      <w:tr w:rsidR="00910E64">
        <w:trPr>
          <w:cantSplit/>
          <w:trHeight w:hRule="exact" w:val="344"/>
        </w:trPr>
        <w:tc>
          <w:tcPr>
            <w:tcW w:w="1450" w:type="dxa"/>
            <w:vMerge/>
            <w:vAlign w:val="center"/>
          </w:tcPr>
          <w:p w:rsidR="00910E64" w:rsidRDefault="00910E64">
            <w:pPr>
              <w:spacing w:line="380" w:lineRule="exact"/>
              <w:ind w:firstLine="560"/>
              <w:jc w:val="center"/>
              <w:rPr>
                <w:rFonts w:ascii="宋体" w:hAnsi="宋体" w:cs="宋体"/>
                <w:b/>
                <w:bCs/>
                <w:color w:val="000000"/>
                <w:sz w:val="28"/>
              </w:rPr>
            </w:pPr>
          </w:p>
        </w:tc>
        <w:tc>
          <w:tcPr>
            <w:tcW w:w="3534" w:type="dxa"/>
            <w:gridSpan w:val="3"/>
            <w:vMerge/>
            <w:vAlign w:val="center"/>
          </w:tcPr>
          <w:p w:rsidR="00910E64" w:rsidRDefault="00910E64">
            <w:pPr>
              <w:spacing w:line="380" w:lineRule="exact"/>
              <w:ind w:firstLine="560"/>
              <w:jc w:val="center"/>
              <w:rPr>
                <w:rFonts w:ascii="宋体" w:hAnsi="宋体" w:cs="宋体"/>
                <w:color w:val="000000"/>
                <w:sz w:val="28"/>
              </w:rPr>
            </w:pPr>
          </w:p>
        </w:tc>
        <w:tc>
          <w:tcPr>
            <w:tcW w:w="1356" w:type="dxa"/>
            <w:vAlign w:val="center"/>
          </w:tcPr>
          <w:p w:rsidR="00910E64" w:rsidRDefault="009C4BDD">
            <w:pPr>
              <w:spacing w:line="380" w:lineRule="exact"/>
              <w:jc w:val="center"/>
              <w:rPr>
                <w:rFonts w:ascii="宋体" w:hAnsi="宋体" w:cs="宋体"/>
                <w:b/>
                <w:bCs/>
                <w:color w:val="000000"/>
                <w:sz w:val="24"/>
                <w:szCs w:val="24"/>
              </w:rPr>
            </w:pPr>
            <w:r>
              <w:rPr>
                <w:rFonts w:ascii="宋体" w:hAnsi="宋体" w:cs="宋体" w:hint="eastAsia"/>
                <w:b/>
                <w:bCs/>
                <w:color w:val="000000"/>
                <w:sz w:val="24"/>
                <w:szCs w:val="24"/>
              </w:rPr>
              <w:t>语种</w:t>
            </w:r>
          </w:p>
        </w:tc>
        <w:tc>
          <w:tcPr>
            <w:tcW w:w="3284" w:type="dxa"/>
            <w:vAlign w:val="center"/>
          </w:tcPr>
          <w:p w:rsidR="00910E64" w:rsidRDefault="009C4BDD">
            <w:pPr>
              <w:snapToGrid w:val="0"/>
              <w:rPr>
                <w:rFonts w:ascii="宋体" w:hAnsi="宋体" w:cs="宋体"/>
                <w:color w:val="000000"/>
                <w:sz w:val="24"/>
                <w:szCs w:val="24"/>
              </w:rPr>
            </w:pPr>
            <w:r>
              <w:rPr>
                <w:rFonts w:ascii="宋体" w:hAnsi="宋体" w:cs="宋体" w:hint="eastAsia"/>
                <w:color w:val="000000"/>
                <w:sz w:val="24"/>
                <w:szCs w:val="24"/>
              </w:rPr>
              <w:t>中文</w:t>
            </w:r>
          </w:p>
        </w:tc>
      </w:tr>
      <w:tr w:rsidR="00910E64">
        <w:trPr>
          <w:trHeight w:val="549"/>
        </w:trPr>
        <w:tc>
          <w:tcPr>
            <w:tcW w:w="1450" w:type="dxa"/>
            <w:vAlign w:val="center"/>
          </w:tcPr>
          <w:p w:rsidR="00910E64" w:rsidRDefault="009C4BDD">
            <w:pPr>
              <w:spacing w:line="320" w:lineRule="exact"/>
              <w:jc w:val="center"/>
              <w:rPr>
                <w:rFonts w:ascii="宋体" w:hAnsi="宋体" w:cs="宋体"/>
                <w:b/>
                <w:bCs/>
                <w:color w:val="000000"/>
                <w:spacing w:val="-12"/>
                <w:sz w:val="24"/>
                <w:szCs w:val="24"/>
              </w:rPr>
            </w:pPr>
            <w:r>
              <w:rPr>
                <w:rFonts w:ascii="宋体" w:hAnsi="宋体" w:cs="宋体" w:hint="eastAsia"/>
                <w:b/>
                <w:bCs/>
                <w:color w:val="000000"/>
                <w:spacing w:val="-12"/>
                <w:sz w:val="24"/>
                <w:szCs w:val="24"/>
              </w:rPr>
              <w:t>作</w:t>
            </w:r>
            <w:r>
              <w:rPr>
                <w:rFonts w:ascii="宋体" w:hAnsi="宋体" w:cs="宋体" w:hint="eastAsia"/>
                <w:b/>
                <w:bCs/>
                <w:color w:val="000000"/>
                <w:spacing w:val="-12"/>
                <w:sz w:val="24"/>
                <w:szCs w:val="24"/>
              </w:rPr>
              <w:t xml:space="preserve">  </w:t>
            </w:r>
            <w:r>
              <w:rPr>
                <w:rFonts w:ascii="宋体" w:hAnsi="宋体" w:cs="宋体" w:hint="eastAsia"/>
                <w:b/>
                <w:bCs/>
                <w:color w:val="000000"/>
                <w:spacing w:val="-12"/>
                <w:sz w:val="24"/>
                <w:szCs w:val="24"/>
              </w:rPr>
              <w:t>者</w:t>
            </w:r>
          </w:p>
          <w:p w:rsidR="00910E64" w:rsidRDefault="009C4BDD">
            <w:pPr>
              <w:spacing w:line="320" w:lineRule="exact"/>
              <w:jc w:val="center"/>
              <w:rPr>
                <w:rFonts w:ascii="宋体" w:hAnsi="宋体" w:cs="宋体"/>
                <w:b/>
                <w:bCs/>
                <w:color w:val="000000"/>
                <w:spacing w:val="-12"/>
                <w:sz w:val="24"/>
                <w:szCs w:val="24"/>
              </w:rPr>
            </w:pPr>
            <w:r>
              <w:rPr>
                <w:rFonts w:ascii="宋体" w:hAnsi="宋体" w:cs="宋体" w:hint="eastAsia"/>
                <w:b/>
                <w:bCs/>
                <w:color w:val="000000"/>
                <w:spacing w:val="-12"/>
                <w:szCs w:val="21"/>
              </w:rPr>
              <w:t>（主创人员）</w:t>
            </w:r>
          </w:p>
        </w:tc>
        <w:tc>
          <w:tcPr>
            <w:tcW w:w="2679" w:type="dxa"/>
            <w:gridSpan w:val="2"/>
            <w:vAlign w:val="center"/>
          </w:tcPr>
          <w:p w:rsidR="00910E64" w:rsidRDefault="009C4BDD">
            <w:pPr>
              <w:rPr>
                <w:rFonts w:ascii="宋体" w:hAnsi="宋体" w:cs="宋体"/>
                <w:color w:val="000000"/>
                <w:sz w:val="28"/>
              </w:rPr>
            </w:pPr>
            <w:r>
              <w:rPr>
                <w:rFonts w:ascii="宋体" w:hAnsi="宋体" w:cs="宋体" w:hint="eastAsia"/>
                <w:color w:val="000000"/>
                <w:sz w:val="24"/>
                <w:szCs w:val="24"/>
              </w:rPr>
              <w:t>李东周</w:t>
            </w:r>
            <w:r>
              <w:rPr>
                <w:rFonts w:ascii="宋体" w:hAnsi="宋体" w:cs="宋体" w:hint="eastAsia"/>
                <w:color w:val="000000"/>
                <w:sz w:val="24"/>
                <w:szCs w:val="24"/>
              </w:rPr>
              <w:t xml:space="preserve"> </w:t>
            </w:r>
            <w:r>
              <w:rPr>
                <w:rFonts w:ascii="宋体" w:hAnsi="宋体" w:cs="宋体" w:hint="eastAsia"/>
                <w:color w:val="000000"/>
                <w:sz w:val="24"/>
                <w:szCs w:val="24"/>
              </w:rPr>
              <w:t>王鹏</w:t>
            </w:r>
          </w:p>
        </w:tc>
        <w:tc>
          <w:tcPr>
            <w:tcW w:w="855" w:type="dxa"/>
            <w:vAlign w:val="center"/>
          </w:tcPr>
          <w:p w:rsidR="00910E64" w:rsidRDefault="009C4BDD">
            <w:pPr>
              <w:jc w:val="center"/>
              <w:rPr>
                <w:rFonts w:ascii="宋体" w:hAnsi="宋体" w:cs="宋体"/>
                <w:b/>
                <w:bCs/>
                <w:color w:val="000000"/>
                <w:sz w:val="24"/>
                <w:szCs w:val="24"/>
              </w:rPr>
            </w:pPr>
            <w:r>
              <w:rPr>
                <w:rFonts w:ascii="宋体" w:hAnsi="宋体" w:cs="宋体" w:hint="eastAsia"/>
                <w:b/>
                <w:bCs/>
                <w:color w:val="000000"/>
                <w:sz w:val="24"/>
                <w:szCs w:val="24"/>
              </w:rPr>
              <w:t>编辑</w:t>
            </w:r>
          </w:p>
        </w:tc>
        <w:tc>
          <w:tcPr>
            <w:tcW w:w="4640" w:type="dxa"/>
            <w:gridSpan w:val="2"/>
            <w:vAlign w:val="center"/>
          </w:tcPr>
          <w:p w:rsidR="00910E64" w:rsidRDefault="009C4BDD">
            <w:pPr>
              <w:snapToGrid w:val="0"/>
              <w:rPr>
                <w:rFonts w:ascii="宋体" w:hAnsi="宋体" w:cs="宋体"/>
                <w:color w:val="000000"/>
                <w:w w:val="95"/>
                <w:szCs w:val="21"/>
              </w:rPr>
            </w:pPr>
            <w:proofErr w:type="gramStart"/>
            <w:r>
              <w:rPr>
                <w:rFonts w:ascii="宋体" w:hAnsi="宋体" w:cs="宋体" w:hint="eastAsia"/>
                <w:color w:val="000000"/>
                <w:sz w:val="24"/>
                <w:szCs w:val="24"/>
              </w:rPr>
              <w:t>赵若伊</w:t>
            </w:r>
            <w:proofErr w:type="gramEnd"/>
          </w:p>
        </w:tc>
      </w:tr>
      <w:tr w:rsidR="00910E64">
        <w:trPr>
          <w:cantSplit/>
          <w:trHeight w:val="565"/>
        </w:trPr>
        <w:tc>
          <w:tcPr>
            <w:tcW w:w="1450" w:type="dxa"/>
            <w:vAlign w:val="center"/>
          </w:tcPr>
          <w:p w:rsidR="00910E64" w:rsidRDefault="009C4BDD">
            <w:pPr>
              <w:jc w:val="center"/>
              <w:rPr>
                <w:rFonts w:ascii="宋体" w:hAnsi="宋体" w:cs="宋体"/>
                <w:b/>
                <w:bCs/>
                <w:color w:val="000000"/>
                <w:sz w:val="24"/>
                <w:szCs w:val="24"/>
              </w:rPr>
            </w:pPr>
            <w:r>
              <w:rPr>
                <w:rFonts w:ascii="宋体" w:hAnsi="宋体" w:cs="宋体" w:hint="eastAsia"/>
                <w:b/>
                <w:bCs/>
                <w:color w:val="000000"/>
                <w:sz w:val="24"/>
                <w:szCs w:val="24"/>
              </w:rPr>
              <w:t>原创单位</w:t>
            </w:r>
          </w:p>
        </w:tc>
        <w:tc>
          <w:tcPr>
            <w:tcW w:w="2679" w:type="dxa"/>
            <w:gridSpan w:val="2"/>
            <w:vAlign w:val="center"/>
          </w:tcPr>
          <w:p w:rsidR="00910E64" w:rsidRDefault="009C4BDD">
            <w:pPr>
              <w:spacing w:line="260" w:lineRule="exact"/>
              <w:rPr>
                <w:rFonts w:ascii="宋体" w:hAnsi="宋体" w:cs="宋体"/>
                <w:color w:val="000000"/>
                <w:szCs w:val="21"/>
              </w:rPr>
            </w:pPr>
            <w:r>
              <w:rPr>
                <w:rFonts w:ascii="宋体" w:hAnsi="宋体" w:cs="宋体" w:hint="eastAsia"/>
                <w:color w:val="000000"/>
                <w:szCs w:val="21"/>
              </w:rPr>
              <w:t>《中国化工报》社有限公司</w:t>
            </w:r>
          </w:p>
        </w:tc>
        <w:tc>
          <w:tcPr>
            <w:tcW w:w="855" w:type="dxa"/>
            <w:vAlign w:val="center"/>
          </w:tcPr>
          <w:p w:rsidR="00910E64" w:rsidRDefault="009C4BDD">
            <w:pPr>
              <w:snapToGrid w:val="0"/>
              <w:rPr>
                <w:rFonts w:ascii="宋体" w:hAnsi="宋体" w:cs="宋体"/>
                <w:b/>
                <w:bCs/>
                <w:color w:val="000000"/>
                <w:sz w:val="24"/>
                <w:szCs w:val="24"/>
              </w:rPr>
            </w:pPr>
            <w:r>
              <w:rPr>
                <w:rFonts w:ascii="宋体" w:hAnsi="宋体" w:cs="宋体" w:hint="eastAsia"/>
                <w:b/>
                <w:bCs/>
                <w:color w:val="000000"/>
                <w:sz w:val="24"/>
                <w:szCs w:val="24"/>
              </w:rPr>
              <w:t>刊播</w:t>
            </w:r>
          </w:p>
          <w:p w:rsidR="00910E64" w:rsidRDefault="009C4BDD">
            <w:pPr>
              <w:snapToGrid w:val="0"/>
              <w:rPr>
                <w:rFonts w:ascii="宋体" w:hAnsi="宋体" w:cs="宋体"/>
                <w:b/>
                <w:bCs/>
                <w:color w:val="000000"/>
                <w:sz w:val="24"/>
                <w:szCs w:val="24"/>
              </w:rPr>
            </w:pPr>
            <w:r>
              <w:rPr>
                <w:rFonts w:ascii="宋体" w:hAnsi="宋体" w:cs="宋体" w:hint="eastAsia"/>
                <w:b/>
                <w:bCs/>
                <w:color w:val="000000"/>
                <w:sz w:val="24"/>
                <w:szCs w:val="24"/>
              </w:rPr>
              <w:t>单位</w:t>
            </w:r>
          </w:p>
        </w:tc>
        <w:tc>
          <w:tcPr>
            <w:tcW w:w="4640" w:type="dxa"/>
            <w:gridSpan w:val="2"/>
            <w:vAlign w:val="center"/>
          </w:tcPr>
          <w:p w:rsidR="00910E64" w:rsidRDefault="009C4BDD">
            <w:pPr>
              <w:spacing w:line="260" w:lineRule="exact"/>
              <w:rPr>
                <w:rFonts w:ascii="宋体" w:hAnsi="宋体" w:cs="宋体"/>
                <w:color w:val="000000"/>
                <w:sz w:val="18"/>
                <w:szCs w:val="18"/>
                <w:highlight w:val="green"/>
              </w:rPr>
            </w:pPr>
            <w:r>
              <w:rPr>
                <w:rFonts w:ascii="宋体" w:hAnsi="宋体" w:cs="宋体" w:hint="eastAsia"/>
                <w:color w:val="000000"/>
                <w:szCs w:val="21"/>
              </w:rPr>
              <w:t>《中国化工报》社有限公司</w:t>
            </w:r>
          </w:p>
        </w:tc>
      </w:tr>
      <w:tr w:rsidR="00910E64">
        <w:trPr>
          <w:cantSplit/>
          <w:trHeight w:hRule="exact" w:val="573"/>
        </w:trPr>
        <w:tc>
          <w:tcPr>
            <w:tcW w:w="1450" w:type="dxa"/>
            <w:vAlign w:val="center"/>
          </w:tcPr>
          <w:p w:rsidR="00910E64" w:rsidRDefault="009C4BDD">
            <w:pPr>
              <w:snapToGrid w:val="0"/>
              <w:jc w:val="center"/>
              <w:rPr>
                <w:rFonts w:ascii="宋体" w:hAnsi="宋体" w:cs="宋体"/>
                <w:b/>
                <w:bCs/>
                <w:color w:val="000000"/>
                <w:sz w:val="28"/>
              </w:rPr>
            </w:pPr>
            <w:r>
              <w:rPr>
                <w:rFonts w:ascii="宋体" w:hAnsi="宋体" w:cs="宋体" w:hint="eastAsia"/>
                <w:b/>
                <w:bCs/>
                <w:color w:val="000000"/>
                <w:sz w:val="24"/>
                <w:szCs w:val="24"/>
              </w:rPr>
              <w:t>刊播版面</w:t>
            </w:r>
            <w:r>
              <w:rPr>
                <w:rFonts w:ascii="宋体" w:hAnsi="宋体" w:cs="宋体" w:hint="eastAsia"/>
                <w:b/>
                <w:bCs/>
                <w:color w:val="000000"/>
                <w:spacing w:val="-12"/>
                <w:szCs w:val="21"/>
              </w:rPr>
              <w:t>(</w:t>
            </w:r>
            <w:r>
              <w:rPr>
                <w:rFonts w:ascii="宋体" w:hAnsi="宋体" w:cs="宋体" w:hint="eastAsia"/>
                <w:b/>
                <w:bCs/>
                <w:color w:val="000000"/>
                <w:spacing w:val="-12"/>
                <w:szCs w:val="21"/>
              </w:rPr>
              <w:t>名称和版次</w:t>
            </w:r>
            <w:r>
              <w:rPr>
                <w:rFonts w:ascii="宋体" w:hAnsi="宋体" w:cs="宋体" w:hint="eastAsia"/>
                <w:b/>
                <w:bCs/>
                <w:color w:val="000000"/>
                <w:spacing w:val="-12"/>
                <w:szCs w:val="21"/>
              </w:rPr>
              <w:t>)</w:t>
            </w:r>
          </w:p>
        </w:tc>
        <w:tc>
          <w:tcPr>
            <w:tcW w:w="2679" w:type="dxa"/>
            <w:gridSpan w:val="2"/>
            <w:vAlign w:val="center"/>
          </w:tcPr>
          <w:p w:rsidR="00910E64" w:rsidRDefault="009C4BDD">
            <w:pPr>
              <w:spacing w:line="260" w:lineRule="exact"/>
              <w:rPr>
                <w:rFonts w:ascii="宋体" w:hAnsi="宋体" w:cs="宋体"/>
                <w:color w:val="000000"/>
                <w:szCs w:val="21"/>
              </w:rPr>
            </w:pPr>
            <w:r>
              <w:rPr>
                <w:rFonts w:ascii="宋体" w:hAnsi="宋体" w:cs="宋体" w:hint="eastAsia"/>
                <w:color w:val="000000"/>
                <w:sz w:val="24"/>
                <w:szCs w:val="18"/>
              </w:rPr>
              <w:t>特别报道（</w:t>
            </w:r>
            <w:r>
              <w:rPr>
                <w:rFonts w:ascii="宋体" w:hAnsi="宋体" w:cs="宋体" w:hint="eastAsia"/>
                <w:color w:val="000000"/>
                <w:sz w:val="24"/>
                <w:szCs w:val="18"/>
              </w:rPr>
              <w:t>8</w:t>
            </w:r>
            <w:r>
              <w:rPr>
                <w:rFonts w:ascii="宋体" w:hAnsi="宋体" w:cs="宋体" w:hint="eastAsia"/>
                <w:color w:val="000000"/>
                <w:sz w:val="24"/>
                <w:szCs w:val="18"/>
              </w:rPr>
              <w:t>版</w:t>
            </w:r>
            <w:r>
              <w:rPr>
                <w:rFonts w:ascii="宋体" w:hAnsi="宋体" w:cs="宋体" w:hint="eastAsia"/>
                <w:color w:val="000000"/>
                <w:sz w:val="24"/>
                <w:szCs w:val="18"/>
              </w:rPr>
              <w:t>）</w:t>
            </w:r>
          </w:p>
        </w:tc>
        <w:tc>
          <w:tcPr>
            <w:tcW w:w="855" w:type="dxa"/>
            <w:vAlign w:val="center"/>
          </w:tcPr>
          <w:p w:rsidR="00910E64" w:rsidRDefault="009C4BDD">
            <w:pPr>
              <w:snapToGrid w:val="0"/>
              <w:jc w:val="center"/>
              <w:rPr>
                <w:rFonts w:ascii="宋体" w:hAnsi="宋体" w:cs="宋体"/>
                <w:b/>
                <w:bCs/>
                <w:color w:val="000000"/>
                <w:sz w:val="24"/>
                <w:szCs w:val="24"/>
              </w:rPr>
            </w:pPr>
            <w:r>
              <w:rPr>
                <w:rFonts w:ascii="宋体" w:hAnsi="宋体" w:cs="宋体" w:hint="eastAsia"/>
                <w:b/>
                <w:bCs/>
                <w:color w:val="000000"/>
                <w:sz w:val="24"/>
                <w:szCs w:val="24"/>
              </w:rPr>
              <w:t>刊播日期</w:t>
            </w:r>
          </w:p>
        </w:tc>
        <w:tc>
          <w:tcPr>
            <w:tcW w:w="4640" w:type="dxa"/>
            <w:gridSpan w:val="2"/>
            <w:vAlign w:val="center"/>
          </w:tcPr>
          <w:p w:rsidR="00910E64" w:rsidRDefault="009C4BDD">
            <w:pPr>
              <w:snapToGrid w:val="0"/>
              <w:rPr>
                <w:rFonts w:ascii="宋体" w:hAnsi="宋体" w:cs="宋体"/>
                <w:color w:val="000000"/>
                <w:sz w:val="24"/>
                <w:szCs w:val="24"/>
              </w:rPr>
            </w:pPr>
            <w:r>
              <w:rPr>
                <w:rFonts w:ascii="宋体" w:hAnsi="宋体" w:cs="宋体" w:hint="eastAsia"/>
                <w:color w:val="000000"/>
                <w:sz w:val="24"/>
                <w:szCs w:val="24"/>
              </w:rPr>
              <w:t>202</w:t>
            </w:r>
            <w:r>
              <w:rPr>
                <w:rFonts w:ascii="宋体" w:hAnsi="宋体" w:cs="宋体" w:hint="eastAsia"/>
                <w:color w:val="000000"/>
                <w:sz w:val="24"/>
                <w:szCs w:val="24"/>
              </w:rPr>
              <w:t>3</w:t>
            </w:r>
            <w:r>
              <w:rPr>
                <w:rFonts w:ascii="宋体" w:hAnsi="宋体" w:cs="宋体" w:hint="eastAsia"/>
                <w:color w:val="000000"/>
                <w:sz w:val="24"/>
                <w:szCs w:val="24"/>
              </w:rPr>
              <w:t>年</w:t>
            </w:r>
            <w:r>
              <w:rPr>
                <w:rFonts w:ascii="宋体" w:hAnsi="宋体" w:cs="宋体" w:hint="eastAsia"/>
                <w:color w:val="000000"/>
                <w:sz w:val="24"/>
                <w:szCs w:val="24"/>
              </w:rPr>
              <w:t>10</w:t>
            </w:r>
            <w:r>
              <w:rPr>
                <w:rFonts w:ascii="宋体" w:hAnsi="宋体" w:cs="宋体" w:hint="eastAsia"/>
                <w:color w:val="000000"/>
                <w:sz w:val="24"/>
                <w:szCs w:val="24"/>
              </w:rPr>
              <w:t>月</w:t>
            </w:r>
            <w:r>
              <w:rPr>
                <w:rFonts w:ascii="宋体" w:hAnsi="宋体" w:cs="宋体" w:hint="eastAsia"/>
                <w:color w:val="000000"/>
                <w:sz w:val="24"/>
                <w:szCs w:val="24"/>
              </w:rPr>
              <w:t>27</w:t>
            </w:r>
            <w:r>
              <w:rPr>
                <w:rFonts w:ascii="宋体" w:hAnsi="宋体" w:cs="宋体" w:hint="eastAsia"/>
                <w:color w:val="000000"/>
                <w:sz w:val="24"/>
                <w:szCs w:val="24"/>
              </w:rPr>
              <w:t>日</w:t>
            </w:r>
          </w:p>
        </w:tc>
      </w:tr>
      <w:tr w:rsidR="00910E64">
        <w:trPr>
          <w:cantSplit/>
          <w:trHeight w:hRule="exact" w:val="324"/>
        </w:trPr>
        <w:tc>
          <w:tcPr>
            <w:tcW w:w="2827" w:type="dxa"/>
            <w:gridSpan w:val="2"/>
            <w:vAlign w:val="center"/>
          </w:tcPr>
          <w:p w:rsidR="00910E64" w:rsidRDefault="009C4BDD">
            <w:pPr>
              <w:spacing w:line="340" w:lineRule="exact"/>
              <w:rPr>
                <w:rFonts w:ascii="宋体" w:hAnsi="宋体" w:cs="宋体"/>
                <w:color w:val="000000"/>
                <w:szCs w:val="21"/>
              </w:rPr>
            </w:pPr>
            <w:r>
              <w:rPr>
                <w:rFonts w:ascii="宋体" w:hAnsi="宋体" w:cs="宋体" w:hint="eastAsia"/>
                <w:b/>
                <w:bCs/>
                <w:color w:val="000000"/>
                <w:sz w:val="24"/>
                <w:szCs w:val="24"/>
              </w:rPr>
              <w:t>新媒体作品填报网址</w:t>
            </w:r>
          </w:p>
        </w:tc>
        <w:tc>
          <w:tcPr>
            <w:tcW w:w="6797" w:type="dxa"/>
            <w:gridSpan w:val="4"/>
            <w:vAlign w:val="center"/>
          </w:tcPr>
          <w:p w:rsidR="00910E64" w:rsidRDefault="00910E64">
            <w:pPr>
              <w:spacing w:line="260" w:lineRule="exact"/>
              <w:rPr>
                <w:rFonts w:ascii="宋体" w:hAnsi="宋体" w:cs="宋体"/>
                <w:color w:val="000000"/>
                <w:sz w:val="28"/>
              </w:rPr>
            </w:pPr>
          </w:p>
        </w:tc>
      </w:tr>
      <w:tr w:rsidR="00910E64">
        <w:trPr>
          <w:cantSplit/>
          <w:trHeight w:val="4311"/>
        </w:trPr>
        <w:tc>
          <w:tcPr>
            <w:tcW w:w="1450" w:type="dxa"/>
            <w:vAlign w:val="center"/>
          </w:tcPr>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 xml:space="preserve">  </w:t>
            </w:r>
            <w:r>
              <w:rPr>
                <w:rFonts w:ascii="宋体" w:hAnsi="宋体" w:cs="宋体" w:hint="eastAsia"/>
                <w:b/>
                <w:bCs/>
                <w:color w:val="000000"/>
                <w:sz w:val="28"/>
              </w:rPr>
              <w:t>︵</w:t>
            </w:r>
          </w:p>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作采</w:t>
            </w:r>
          </w:p>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品编</w:t>
            </w:r>
          </w:p>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简过</w:t>
            </w:r>
          </w:p>
          <w:p w:rsidR="00910E64" w:rsidRDefault="009C4BDD">
            <w:pPr>
              <w:spacing w:line="340" w:lineRule="exact"/>
              <w:jc w:val="center"/>
              <w:rPr>
                <w:rFonts w:ascii="宋体" w:hAnsi="宋体" w:cs="宋体"/>
                <w:b/>
                <w:bCs/>
                <w:color w:val="000000"/>
                <w:sz w:val="28"/>
              </w:rPr>
            </w:pPr>
            <w:proofErr w:type="gramStart"/>
            <w:r>
              <w:rPr>
                <w:rFonts w:ascii="宋体" w:hAnsi="宋体" w:cs="宋体" w:hint="eastAsia"/>
                <w:b/>
                <w:bCs/>
                <w:color w:val="000000"/>
                <w:sz w:val="28"/>
              </w:rPr>
              <w:t>介</w:t>
            </w:r>
            <w:proofErr w:type="gramEnd"/>
            <w:r>
              <w:rPr>
                <w:rFonts w:ascii="宋体" w:hAnsi="宋体" w:cs="宋体" w:hint="eastAsia"/>
                <w:b/>
                <w:bCs/>
                <w:color w:val="000000"/>
                <w:sz w:val="28"/>
              </w:rPr>
              <w:t>程</w:t>
            </w:r>
          </w:p>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 xml:space="preserve">  </w:t>
            </w:r>
            <w:r>
              <w:rPr>
                <w:rFonts w:ascii="宋体" w:hAnsi="宋体" w:cs="宋体" w:hint="eastAsia"/>
                <w:b/>
                <w:bCs/>
                <w:color w:val="000000"/>
                <w:sz w:val="28"/>
              </w:rPr>
              <w:t>︶</w:t>
            </w:r>
          </w:p>
        </w:tc>
        <w:tc>
          <w:tcPr>
            <w:tcW w:w="8174" w:type="dxa"/>
            <w:gridSpan w:val="5"/>
            <w:vAlign w:val="center"/>
          </w:tcPr>
          <w:p w:rsidR="00910E64" w:rsidRDefault="009C4BDD" w:rsidP="00532CAD">
            <w:pPr>
              <w:ind w:firstLineChars="200" w:firstLine="454"/>
              <w:rPr>
                <w:rFonts w:ascii="宋体" w:hAnsi="宋体" w:cs="宋体"/>
                <w:color w:val="000000"/>
                <w:w w:val="95"/>
                <w:sz w:val="24"/>
                <w:szCs w:val="24"/>
              </w:rPr>
            </w:pPr>
            <w:r>
              <w:rPr>
                <w:rFonts w:ascii="宋体" w:hAnsi="宋体" w:cs="宋体" w:hint="eastAsia"/>
                <w:color w:val="000000"/>
                <w:w w:val="95"/>
                <w:sz w:val="24"/>
                <w:szCs w:val="24"/>
              </w:rPr>
              <w:t>2023</w:t>
            </w:r>
            <w:r>
              <w:rPr>
                <w:rFonts w:ascii="宋体" w:hAnsi="宋体" w:cs="宋体" w:hint="eastAsia"/>
                <w:color w:val="000000"/>
                <w:w w:val="95"/>
                <w:sz w:val="24"/>
                <w:szCs w:val="24"/>
              </w:rPr>
              <w:t>年</w:t>
            </w:r>
            <w:r>
              <w:rPr>
                <w:rFonts w:ascii="宋体" w:hAnsi="宋体" w:cs="宋体" w:hint="eastAsia"/>
                <w:color w:val="000000"/>
                <w:w w:val="95"/>
                <w:sz w:val="24"/>
                <w:szCs w:val="24"/>
              </w:rPr>
              <w:t>10</w:t>
            </w:r>
            <w:r>
              <w:rPr>
                <w:rFonts w:ascii="宋体" w:hAnsi="宋体" w:cs="宋体" w:hint="eastAsia"/>
                <w:color w:val="000000"/>
                <w:w w:val="95"/>
                <w:sz w:val="24"/>
                <w:szCs w:val="24"/>
              </w:rPr>
              <w:t>月</w:t>
            </w:r>
            <w:r>
              <w:rPr>
                <w:rFonts w:ascii="宋体" w:hAnsi="宋体" w:cs="宋体" w:hint="eastAsia"/>
                <w:color w:val="000000"/>
                <w:w w:val="95"/>
                <w:sz w:val="24"/>
                <w:szCs w:val="24"/>
              </w:rPr>
              <w:t>17</w:t>
            </w:r>
            <w:r>
              <w:rPr>
                <w:rFonts w:ascii="宋体" w:hAnsi="宋体" w:cs="宋体" w:hint="eastAsia"/>
                <w:color w:val="000000"/>
                <w:w w:val="95"/>
                <w:sz w:val="24"/>
                <w:szCs w:val="24"/>
              </w:rPr>
              <w:t>日举行的第三届“一带一路”国际合作高峰论坛上，中国和南非签署了一次“破荒”之约，将在南非建设非洲唯一的钛白粉项目，结束非洲无法自产钛白粉的困局</w:t>
            </w:r>
            <w:r>
              <w:rPr>
                <w:rFonts w:ascii="宋体" w:hAnsi="宋体" w:cs="宋体" w:hint="eastAsia"/>
                <w:color w:val="000000"/>
                <w:w w:val="95"/>
                <w:sz w:val="24"/>
                <w:szCs w:val="24"/>
              </w:rPr>
              <w:t>，</w:t>
            </w:r>
            <w:r>
              <w:rPr>
                <w:rFonts w:ascii="宋体" w:hAnsi="宋体" w:cs="宋体" w:hint="eastAsia"/>
                <w:color w:val="000000"/>
                <w:w w:val="95"/>
                <w:sz w:val="24"/>
                <w:szCs w:val="24"/>
              </w:rPr>
              <w:t>并助力当地推进工业化进程</w:t>
            </w:r>
            <w:r>
              <w:rPr>
                <w:rFonts w:ascii="宋体" w:hAnsi="宋体" w:cs="宋体" w:hint="eastAsia"/>
                <w:color w:val="000000"/>
                <w:w w:val="95"/>
                <w:sz w:val="24"/>
                <w:szCs w:val="24"/>
              </w:rPr>
              <w:t>、缓解就业压力。</w:t>
            </w:r>
            <w:r>
              <w:rPr>
                <w:rFonts w:ascii="宋体" w:hAnsi="宋体" w:cs="宋体" w:hint="eastAsia"/>
                <w:color w:val="000000"/>
                <w:w w:val="95"/>
                <w:sz w:val="24"/>
                <w:szCs w:val="24"/>
              </w:rPr>
              <w:t>钛白粉与工业民生息息相关，</w:t>
            </w:r>
            <w:r>
              <w:rPr>
                <w:rFonts w:ascii="宋体" w:hAnsi="宋体" w:cs="宋体" w:hint="eastAsia"/>
                <w:color w:val="000000"/>
                <w:w w:val="95"/>
                <w:sz w:val="24"/>
                <w:szCs w:val="24"/>
              </w:rPr>
              <w:t>此次合作</w:t>
            </w:r>
            <w:r>
              <w:rPr>
                <w:rFonts w:ascii="宋体" w:hAnsi="宋体" w:cs="宋体" w:hint="eastAsia"/>
                <w:color w:val="000000"/>
                <w:w w:val="95"/>
                <w:sz w:val="24"/>
                <w:szCs w:val="24"/>
              </w:rPr>
              <w:t>对中国、非洲乃至世界意味着什么？</w:t>
            </w:r>
            <w:r>
              <w:rPr>
                <w:rFonts w:ascii="宋体" w:hAnsi="宋体" w:cs="宋体" w:hint="eastAsia"/>
                <w:color w:val="000000"/>
                <w:w w:val="95"/>
                <w:sz w:val="24"/>
                <w:szCs w:val="24"/>
              </w:rPr>
              <w:t>在</w:t>
            </w:r>
            <w:r>
              <w:rPr>
                <w:rFonts w:ascii="宋体" w:hAnsi="宋体" w:cs="宋体" w:hint="eastAsia"/>
                <w:color w:val="000000"/>
                <w:w w:val="95"/>
                <w:sz w:val="24"/>
                <w:szCs w:val="24"/>
              </w:rPr>
              <w:t>了解化工的人</w:t>
            </w:r>
            <w:r>
              <w:rPr>
                <w:rFonts w:ascii="宋体" w:hAnsi="宋体" w:cs="宋体" w:hint="eastAsia"/>
                <w:color w:val="000000"/>
                <w:w w:val="95"/>
                <w:sz w:val="24"/>
                <w:szCs w:val="24"/>
              </w:rPr>
              <w:t>看来，</w:t>
            </w:r>
            <w:r>
              <w:rPr>
                <w:rFonts w:ascii="宋体" w:hAnsi="宋体" w:cs="宋体" w:hint="eastAsia"/>
                <w:color w:val="000000"/>
                <w:w w:val="95"/>
                <w:sz w:val="24"/>
                <w:szCs w:val="24"/>
              </w:rPr>
              <w:t>其产业价值、社会意义不言而喻。</w:t>
            </w:r>
          </w:p>
          <w:p w:rsidR="00910E64" w:rsidRDefault="009C4BDD" w:rsidP="00532CAD">
            <w:pPr>
              <w:ind w:firstLineChars="200" w:firstLine="454"/>
              <w:rPr>
                <w:rFonts w:ascii="宋体" w:hAnsi="宋体" w:cs="宋体"/>
                <w:color w:val="000000"/>
                <w:w w:val="95"/>
                <w:sz w:val="24"/>
                <w:szCs w:val="24"/>
              </w:rPr>
            </w:pPr>
            <w:r>
              <w:rPr>
                <w:rFonts w:ascii="宋体" w:hAnsi="宋体" w:cs="宋体" w:hint="eastAsia"/>
                <w:color w:val="000000"/>
                <w:w w:val="95"/>
                <w:sz w:val="24"/>
                <w:szCs w:val="24"/>
              </w:rPr>
              <w:t>《中国化工报》记者亲历“破荒”之约签署后，独家联系专访了中方和南非方企业负责人，克服了语言障碍</w:t>
            </w:r>
            <w:r>
              <w:rPr>
                <w:rFonts w:ascii="宋体" w:hAnsi="宋体" w:cs="宋体" w:hint="eastAsia"/>
                <w:color w:val="000000"/>
                <w:w w:val="95"/>
                <w:sz w:val="24"/>
                <w:szCs w:val="24"/>
              </w:rPr>
              <w:t>和</w:t>
            </w:r>
            <w:r>
              <w:rPr>
                <w:rFonts w:ascii="宋体" w:hAnsi="宋体" w:cs="宋体" w:hint="eastAsia"/>
                <w:color w:val="000000"/>
                <w:w w:val="95"/>
                <w:sz w:val="24"/>
                <w:szCs w:val="24"/>
              </w:rPr>
              <w:t>中外专业认知的差异，挖掘出这一项目签约背后的感人故事——既有南非企业家为国“取经”</w:t>
            </w:r>
            <w:r>
              <w:rPr>
                <w:rFonts w:ascii="宋体" w:hAnsi="宋体" w:cs="宋体" w:hint="eastAsia"/>
                <w:color w:val="000000"/>
                <w:w w:val="95"/>
                <w:sz w:val="24"/>
                <w:szCs w:val="24"/>
              </w:rPr>
              <w:t>16</w:t>
            </w:r>
            <w:r>
              <w:rPr>
                <w:rFonts w:ascii="宋体" w:hAnsi="宋体" w:cs="宋体" w:hint="eastAsia"/>
                <w:color w:val="000000"/>
                <w:w w:val="95"/>
                <w:sz w:val="24"/>
                <w:szCs w:val="24"/>
              </w:rPr>
              <w:t>年的执着</w:t>
            </w:r>
            <w:r>
              <w:rPr>
                <w:rFonts w:ascii="宋体" w:hAnsi="宋体" w:cs="宋体" w:hint="eastAsia"/>
                <w:color w:val="000000"/>
                <w:w w:val="95"/>
                <w:sz w:val="24"/>
                <w:szCs w:val="24"/>
              </w:rPr>
              <w:t>信念，也有中国化工人耕耘</w:t>
            </w:r>
            <w:r>
              <w:rPr>
                <w:rFonts w:ascii="宋体" w:hAnsi="宋体" w:cs="宋体" w:hint="eastAsia"/>
                <w:color w:val="000000"/>
                <w:w w:val="95"/>
                <w:sz w:val="24"/>
                <w:szCs w:val="24"/>
              </w:rPr>
              <w:t>60</w:t>
            </w:r>
            <w:r>
              <w:rPr>
                <w:rFonts w:ascii="宋体" w:hAnsi="宋体" w:cs="宋体" w:hint="eastAsia"/>
                <w:color w:val="000000"/>
                <w:w w:val="95"/>
                <w:sz w:val="24"/>
                <w:szCs w:val="24"/>
              </w:rPr>
              <w:t>年实现民族钛白</w:t>
            </w:r>
            <w:proofErr w:type="gramStart"/>
            <w:r>
              <w:rPr>
                <w:rFonts w:ascii="宋体" w:hAnsi="宋体" w:cs="宋体" w:hint="eastAsia"/>
                <w:color w:val="000000"/>
                <w:w w:val="95"/>
                <w:sz w:val="24"/>
                <w:szCs w:val="24"/>
              </w:rPr>
              <w:t>粉产业</w:t>
            </w:r>
            <w:proofErr w:type="gramEnd"/>
            <w:r>
              <w:rPr>
                <w:rFonts w:ascii="宋体" w:hAnsi="宋体" w:cs="宋体" w:hint="eastAsia"/>
                <w:color w:val="000000"/>
                <w:w w:val="95"/>
                <w:sz w:val="24"/>
                <w:szCs w:val="24"/>
              </w:rPr>
              <w:t>从无到有、从小到大、从弱到强的壮阔历程，还有南非</w:t>
            </w:r>
            <w:r>
              <w:rPr>
                <w:rFonts w:ascii="宋体" w:hAnsi="宋体" w:cs="宋体" w:hint="eastAsia"/>
                <w:color w:val="000000"/>
                <w:w w:val="95"/>
                <w:sz w:val="24"/>
                <w:szCs w:val="24"/>
              </w:rPr>
              <w:t>政商民</w:t>
            </w:r>
            <w:r>
              <w:rPr>
                <w:rFonts w:ascii="宋体" w:hAnsi="宋体" w:cs="宋体" w:hint="eastAsia"/>
                <w:color w:val="000000"/>
                <w:w w:val="95"/>
                <w:sz w:val="24"/>
                <w:szCs w:val="24"/>
              </w:rPr>
              <w:t>各界对该项目落地生根的深切期盼，并落笔于“感谢‘一带一路’倡议让我们梦想成真”的重大主题。</w:t>
            </w:r>
          </w:p>
          <w:p w:rsidR="00910E64" w:rsidRDefault="009C4BDD" w:rsidP="00532CAD">
            <w:pPr>
              <w:ind w:firstLineChars="200" w:firstLine="454"/>
              <w:rPr>
                <w:rFonts w:ascii="宋体" w:hAnsi="宋体" w:cs="宋体"/>
                <w:color w:val="000000"/>
                <w:w w:val="95"/>
                <w:sz w:val="24"/>
                <w:szCs w:val="24"/>
              </w:rPr>
            </w:pPr>
            <w:r>
              <w:rPr>
                <w:rFonts w:ascii="宋体" w:hAnsi="宋体" w:cs="宋体" w:hint="eastAsia"/>
                <w:color w:val="000000"/>
                <w:w w:val="95"/>
                <w:sz w:val="24"/>
                <w:szCs w:val="24"/>
              </w:rPr>
              <w:t>文章成为</w:t>
            </w:r>
            <w:r>
              <w:rPr>
                <w:rFonts w:ascii="宋体" w:hAnsi="宋体" w:cs="宋体" w:hint="eastAsia"/>
                <w:color w:val="000000"/>
                <w:w w:val="95"/>
                <w:sz w:val="24"/>
                <w:szCs w:val="24"/>
              </w:rPr>
              <w:t>第三届“一带一路”国际合作高峰论坛</w:t>
            </w:r>
            <w:r>
              <w:rPr>
                <w:rFonts w:ascii="宋体" w:hAnsi="宋体" w:cs="宋体" w:hint="eastAsia"/>
                <w:color w:val="000000"/>
                <w:w w:val="95"/>
                <w:sz w:val="24"/>
                <w:szCs w:val="24"/>
              </w:rPr>
              <w:t>上，</w:t>
            </w:r>
            <w:r>
              <w:rPr>
                <w:rFonts w:ascii="宋体" w:hAnsi="宋体" w:cs="宋体" w:hint="eastAsia"/>
                <w:color w:val="000000"/>
                <w:w w:val="95"/>
                <w:sz w:val="24"/>
                <w:szCs w:val="24"/>
              </w:rPr>
              <w:t>全球</w:t>
            </w:r>
            <w:r>
              <w:rPr>
                <w:rFonts w:ascii="宋体" w:hAnsi="宋体" w:cs="宋体" w:hint="eastAsia"/>
                <w:color w:val="000000"/>
                <w:w w:val="95"/>
                <w:sz w:val="24"/>
                <w:szCs w:val="24"/>
              </w:rPr>
              <w:t>（新闻媒体）</w:t>
            </w:r>
            <w:r>
              <w:rPr>
                <w:rFonts w:ascii="宋体" w:hAnsi="宋体" w:cs="宋体" w:hint="eastAsia"/>
                <w:color w:val="000000"/>
                <w:w w:val="95"/>
                <w:sz w:val="24"/>
                <w:szCs w:val="24"/>
              </w:rPr>
              <w:t>独家</w:t>
            </w:r>
            <w:r>
              <w:rPr>
                <w:rFonts w:ascii="宋体" w:hAnsi="宋体" w:cs="宋体" w:hint="eastAsia"/>
                <w:color w:val="000000"/>
                <w:w w:val="95"/>
                <w:sz w:val="24"/>
                <w:szCs w:val="24"/>
              </w:rPr>
              <w:t>关于</w:t>
            </w:r>
            <w:r>
              <w:rPr>
                <w:rFonts w:ascii="宋体" w:hAnsi="宋体" w:cs="宋体" w:hint="eastAsia"/>
                <w:color w:val="000000"/>
                <w:w w:val="95"/>
                <w:sz w:val="24"/>
                <w:szCs w:val="24"/>
              </w:rPr>
              <w:t>中非钛白</w:t>
            </w:r>
            <w:proofErr w:type="gramStart"/>
            <w:r>
              <w:rPr>
                <w:rFonts w:ascii="宋体" w:hAnsi="宋体" w:cs="宋体" w:hint="eastAsia"/>
                <w:color w:val="000000"/>
                <w:w w:val="95"/>
                <w:sz w:val="24"/>
                <w:szCs w:val="24"/>
              </w:rPr>
              <w:t>粉合作</w:t>
            </w:r>
            <w:proofErr w:type="gramEnd"/>
            <w:r>
              <w:rPr>
                <w:rFonts w:ascii="宋体" w:hAnsi="宋体" w:cs="宋体" w:hint="eastAsia"/>
                <w:color w:val="000000"/>
                <w:w w:val="95"/>
                <w:sz w:val="24"/>
                <w:szCs w:val="24"/>
              </w:rPr>
              <w:t>的深度报道。</w:t>
            </w:r>
            <w:r>
              <w:rPr>
                <w:rFonts w:ascii="宋体" w:hAnsi="宋体" w:cs="宋体" w:hint="eastAsia"/>
                <w:color w:val="000000"/>
                <w:w w:val="95"/>
                <w:sz w:val="24"/>
                <w:szCs w:val="24"/>
              </w:rPr>
              <w:t>报道</w:t>
            </w:r>
            <w:r>
              <w:rPr>
                <w:rFonts w:ascii="宋体" w:hAnsi="宋体" w:cs="宋体" w:hint="eastAsia"/>
                <w:color w:val="000000"/>
                <w:w w:val="95"/>
                <w:sz w:val="24"/>
                <w:szCs w:val="24"/>
              </w:rPr>
              <w:t>在《中国化工报》、中化新网、中国化工报官微刊发后，总阅读量超</w:t>
            </w:r>
            <w:r>
              <w:rPr>
                <w:rFonts w:ascii="宋体" w:hAnsi="宋体" w:cs="宋体" w:hint="eastAsia"/>
                <w:color w:val="000000"/>
                <w:w w:val="95"/>
                <w:sz w:val="24"/>
                <w:szCs w:val="24"/>
              </w:rPr>
              <w:t>60</w:t>
            </w:r>
            <w:r>
              <w:rPr>
                <w:rFonts w:ascii="宋体" w:hAnsi="宋体" w:cs="宋体" w:hint="eastAsia"/>
                <w:color w:val="000000"/>
                <w:w w:val="95"/>
                <w:sz w:val="24"/>
                <w:szCs w:val="24"/>
              </w:rPr>
              <w:t>万。</w:t>
            </w:r>
          </w:p>
        </w:tc>
      </w:tr>
      <w:tr w:rsidR="00910E64">
        <w:trPr>
          <w:cantSplit/>
          <w:trHeight w:hRule="exact" w:val="4716"/>
        </w:trPr>
        <w:tc>
          <w:tcPr>
            <w:tcW w:w="1450" w:type="dxa"/>
            <w:vAlign w:val="center"/>
          </w:tcPr>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t>社</w:t>
            </w:r>
          </w:p>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t>会</w:t>
            </w:r>
          </w:p>
          <w:p w:rsidR="00910E64" w:rsidRDefault="009C4BDD">
            <w:pPr>
              <w:spacing w:line="380" w:lineRule="exact"/>
              <w:jc w:val="center"/>
              <w:rPr>
                <w:rFonts w:ascii="宋体" w:hAnsi="宋体" w:cs="宋体"/>
                <w:b/>
                <w:bCs/>
                <w:color w:val="000000"/>
                <w:sz w:val="28"/>
              </w:rPr>
            </w:pPr>
            <w:proofErr w:type="gramStart"/>
            <w:r>
              <w:rPr>
                <w:rFonts w:ascii="宋体" w:hAnsi="宋体" w:cs="宋体" w:hint="eastAsia"/>
                <w:b/>
                <w:bCs/>
                <w:color w:val="000000"/>
                <w:sz w:val="28"/>
              </w:rPr>
              <w:t>效</w:t>
            </w:r>
            <w:proofErr w:type="gramEnd"/>
          </w:p>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t>果</w:t>
            </w:r>
          </w:p>
        </w:tc>
        <w:tc>
          <w:tcPr>
            <w:tcW w:w="8174" w:type="dxa"/>
            <w:gridSpan w:val="5"/>
            <w:vAlign w:val="center"/>
          </w:tcPr>
          <w:p w:rsidR="00910E64" w:rsidRDefault="009C4BDD">
            <w:pPr>
              <w:ind w:firstLineChars="200" w:firstLine="480"/>
              <w:rPr>
                <w:rFonts w:ascii="宋体" w:hAnsi="宋体" w:cs="宋体"/>
                <w:color w:val="000000"/>
                <w:sz w:val="24"/>
                <w:szCs w:val="24"/>
              </w:rPr>
            </w:pPr>
            <w:r>
              <w:rPr>
                <w:rFonts w:ascii="宋体" w:hAnsi="宋体" w:cs="宋体" w:hint="eastAsia"/>
                <w:color w:val="000000"/>
                <w:sz w:val="24"/>
                <w:szCs w:val="24"/>
              </w:rPr>
              <w:t>此</w:t>
            </w:r>
            <w:r>
              <w:rPr>
                <w:rFonts w:ascii="宋体" w:hAnsi="宋体" w:cs="宋体" w:hint="eastAsia"/>
                <w:color w:val="000000"/>
                <w:sz w:val="24"/>
                <w:szCs w:val="24"/>
              </w:rPr>
              <w:t>报道一经刊发，即</w:t>
            </w:r>
            <w:r>
              <w:rPr>
                <w:rFonts w:ascii="宋体" w:hAnsi="宋体" w:cs="宋体" w:hint="eastAsia"/>
                <w:color w:val="000000"/>
                <w:sz w:val="24"/>
                <w:szCs w:val="24"/>
              </w:rPr>
              <w:t>受到国内外各方舆论广泛关注。</w:t>
            </w:r>
            <w:proofErr w:type="gramStart"/>
            <w:r>
              <w:rPr>
                <w:rFonts w:ascii="宋体" w:hAnsi="宋体" w:cs="宋体" w:hint="eastAsia"/>
                <w:color w:val="000000"/>
                <w:sz w:val="24"/>
                <w:szCs w:val="24"/>
              </w:rPr>
              <w:t>外</w:t>
            </w:r>
            <w:r>
              <w:rPr>
                <w:rFonts w:ascii="宋体" w:hAnsi="宋体" w:cs="宋体" w:hint="eastAsia"/>
                <w:color w:val="000000"/>
                <w:sz w:val="24"/>
                <w:szCs w:val="24"/>
              </w:rPr>
              <w:t>媒主动</w:t>
            </w:r>
            <w:proofErr w:type="gramEnd"/>
            <w:r>
              <w:rPr>
                <w:rFonts w:ascii="宋体" w:hAnsi="宋体" w:cs="宋体" w:hint="eastAsia"/>
                <w:color w:val="000000"/>
                <w:sz w:val="24"/>
                <w:szCs w:val="24"/>
              </w:rPr>
              <w:t>联系索要</w:t>
            </w:r>
            <w:r>
              <w:rPr>
                <w:rFonts w:ascii="宋体" w:hAnsi="宋体" w:cs="宋体" w:hint="eastAsia"/>
                <w:color w:val="000000"/>
                <w:sz w:val="24"/>
                <w:szCs w:val="24"/>
              </w:rPr>
              <w:t>英文</w:t>
            </w:r>
            <w:r>
              <w:rPr>
                <w:rFonts w:ascii="宋体" w:hAnsi="宋体" w:cs="宋体" w:hint="eastAsia"/>
                <w:color w:val="000000"/>
                <w:sz w:val="24"/>
                <w:szCs w:val="24"/>
              </w:rPr>
              <w:t>版，经转载、引用</w:t>
            </w:r>
            <w:r>
              <w:rPr>
                <w:rFonts w:ascii="宋体" w:hAnsi="宋体" w:cs="宋体" w:hint="eastAsia"/>
                <w:color w:val="000000"/>
                <w:sz w:val="24"/>
                <w:szCs w:val="24"/>
              </w:rPr>
              <w:t>后</w:t>
            </w:r>
            <w:r>
              <w:rPr>
                <w:rFonts w:ascii="宋体" w:hAnsi="宋体" w:cs="宋体" w:hint="eastAsia"/>
                <w:color w:val="000000"/>
                <w:sz w:val="24"/>
                <w:szCs w:val="24"/>
              </w:rPr>
              <w:t>进行二次报道，在高峰论坛余温尚在时，又掀起传播热浪。</w:t>
            </w:r>
          </w:p>
          <w:p w:rsidR="00910E64" w:rsidRDefault="009C4BDD">
            <w:pPr>
              <w:ind w:firstLineChars="200" w:firstLine="480"/>
              <w:rPr>
                <w:rFonts w:ascii="宋体" w:hAnsi="宋体" w:cs="宋体"/>
                <w:color w:val="000000"/>
                <w:sz w:val="24"/>
                <w:szCs w:val="24"/>
              </w:rPr>
            </w:pPr>
            <w:r>
              <w:rPr>
                <w:rFonts w:ascii="宋体" w:hAnsi="宋体" w:cs="宋体" w:hint="eastAsia"/>
                <w:color w:val="000000"/>
                <w:sz w:val="24"/>
                <w:szCs w:val="24"/>
              </w:rPr>
              <w:t>南非总统经济顾问肯尼思</w:t>
            </w:r>
            <w:r>
              <w:rPr>
                <w:rFonts w:ascii="宋体" w:hAnsi="宋体" w:cs="宋体" w:hint="eastAsia"/>
                <w:color w:val="000000"/>
                <w:sz w:val="24"/>
                <w:szCs w:val="24"/>
              </w:rPr>
              <w:t>·克里默旗下</w:t>
            </w:r>
            <w:r>
              <w:rPr>
                <w:rFonts w:ascii="宋体" w:hAnsi="宋体" w:cs="宋体" w:hint="eastAsia"/>
                <w:color w:val="000000"/>
                <w:sz w:val="24"/>
                <w:szCs w:val="24"/>
              </w:rPr>
              <w:t>跨国</w:t>
            </w:r>
            <w:r>
              <w:rPr>
                <w:rFonts w:ascii="宋体" w:hAnsi="宋体" w:cs="宋体" w:hint="eastAsia"/>
                <w:color w:val="000000"/>
                <w:sz w:val="24"/>
                <w:szCs w:val="24"/>
              </w:rPr>
              <w:t>传媒</w:t>
            </w:r>
            <w:r>
              <w:rPr>
                <w:rFonts w:ascii="宋体" w:hAnsi="宋体" w:cs="宋体" w:hint="eastAsia"/>
                <w:color w:val="000000"/>
                <w:sz w:val="24"/>
                <w:szCs w:val="24"/>
              </w:rPr>
              <w:t>集团——</w:t>
            </w:r>
            <w:r>
              <w:rPr>
                <w:rFonts w:ascii="宋体" w:hAnsi="宋体" w:cs="宋体" w:hint="eastAsia"/>
                <w:color w:val="000000"/>
                <w:sz w:val="24"/>
                <w:szCs w:val="24"/>
              </w:rPr>
              <w:t>克里默传媒《工程新闻与矿业周刊》杂志、线</w:t>
            </w:r>
            <w:proofErr w:type="gramStart"/>
            <w:r>
              <w:rPr>
                <w:rFonts w:ascii="宋体" w:hAnsi="宋体" w:cs="宋体" w:hint="eastAsia"/>
                <w:color w:val="000000"/>
                <w:sz w:val="24"/>
                <w:szCs w:val="24"/>
              </w:rPr>
              <w:t>上媒体</w:t>
            </w:r>
            <w:proofErr w:type="gramEnd"/>
            <w:r>
              <w:rPr>
                <w:rFonts w:ascii="宋体" w:hAnsi="宋体" w:cs="宋体" w:hint="eastAsia"/>
                <w:color w:val="000000"/>
                <w:sz w:val="24"/>
                <w:szCs w:val="24"/>
              </w:rPr>
              <w:t>Engineering News</w:t>
            </w:r>
            <w:r>
              <w:rPr>
                <w:rFonts w:ascii="宋体" w:hAnsi="宋体" w:cs="宋体" w:hint="eastAsia"/>
                <w:color w:val="000000"/>
                <w:sz w:val="24"/>
                <w:szCs w:val="24"/>
              </w:rPr>
              <w:t>和</w:t>
            </w:r>
            <w:r>
              <w:rPr>
                <w:rFonts w:ascii="宋体" w:hAnsi="宋体" w:cs="宋体" w:hint="eastAsia"/>
                <w:color w:val="000000"/>
                <w:sz w:val="24"/>
                <w:szCs w:val="24"/>
              </w:rPr>
              <w:t>Mining Weekly</w:t>
            </w:r>
            <w:r>
              <w:rPr>
                <w:rFonts w:ascii="宋体" w:hAnsi="宋体" w:cs="宋体" w:hint="eastAsia"/>
                <w:color w:val="000000"/>
                <w:sz w:val="24"/>
                <w:szCs w:val="24"/>
              </w:rPr>
              <w:t>和</w:t>
            </w:r>
            <w:proofErr w:type="spellStart"/>
            <w:r>
              <w:rPr>
                <w:rFonts w:ascii="宋体" w:hAnsi="宋体" w:cs="宋体" w:hint="eastAsia"/>
                <w:color w:val="000000"/>
                <w:sz w:val="24"/>
                <w:szCs w:val="24"/>
              </w:rPr>
              <w:t>iPad</w:t>
            </w:r>
            <w:proofErr w:type="spellEnd"/>
            <w:r>
              <w:rPr>
                <w:rFonts w:ascii="宋体" w:hAnsi="宋体" w:cs="宋体" w:hint="eastAsia"/>
                <w:color w:val="000000"/>
                <w:sz w:val="24"/>
                <w:szCs w:val="24"/>
              </w:rPr>
              <w:t xml:space="preserve"> APP</w:t>
            </w:r>
            <w:r>
              <w:rPr>
                <w:rFonts w:ascii="宋体" w:hAnsi="宋体" w:cs="宋体" w:hint="eastAsia"/>
                <w:color w:val="000000"/>
                <w:sz w:val="24"/>
                <w:szCs w:val="24"/>
              </w:rPr>
              <w:t>（</w:t>
            </w:r>
            <w:r>
              <w:rPr>
                <w:color w:val="000000"/>
                <w:sz w:val="24"/>
                <w:szCs w:val="24"/>
              </w:rPr>
              <w:t>Creamer Media</w:t>
            </w:r>
            <w:proofErr w:type="gramStart"/>
            <w:r>
              <w:rPr>
                <w:color w:val="000000"/>
                <w:sz w:val="24"/>
                <w:szCs w:val="24"/>
              </w:rPr>
              <w:t>’</w:t>
            </w:r>
            <w:proofErr w:type="gramEnd"/>
            <w:r>
              <w:rPr>
                <w:color w:val="000000"/>
                <w:sz w:val="24"/>
                <w:szCs w:val="24"/>
              </w:rPr>
              <w:t>s</w:t>
            </w:r>
            <w:r>
              <w:rPr>
                <w:rFonts w:hint="eastAsia"/>
                <w:color w:val="000000"/>
                <w:sz w:val="24"/>
                <w:szCs w:val="24"/>
              </w:rPr>
              <w:t xml:space="preserve"> </w:t>
            </w:r>
            <w:r>
              <w:rPr>
                <w:color w:val="000000"/>
                <w:sz w:val="24"/>
                <w:szCs w:val="24"/>
              </w:rPr>
              <w:t>Mining Weekly</w:t>
            </w:r>
            <w:r>
              <w:rPr>
                <w:rFonts w:ascii="宋体" w:hAnsi="宋体" w:cs="宋体" w:hint="eastAsia"/>
                <w:color w:val="000000"/>
                <w:sz w:val="24"/>
                <w:szCs w:val="24"/>
              </w:rPr>
              <w:t>）</w:t>
            </w:r>
            <w:r>
              <w:rPr>
                <w:rFonts w:ascii="宋体" w:hAnsi="宋体" w:cs="宋体" w:hint="eastAsia"/>
                <w:color w:val="000000"/>
                <w:sz w:val="24"/>
                <w:szCs w:val="24"/>
              </w:rPr>
              <w:t>，以及津巴布韦</w:t>
            </w:r>
            <w:r>
              <w:rPr>
                <w:rFonts w:ascii="宋体" w:hAnsi="宋体" w:cs="宋体" w:hint="eastAsia"/>
                <w:color w:val="000000"/>
                <w:sz w:val="24"/>
                <w:szCs w:val="24"/>
              </w:rPr>
              <w:t>国家级主流</w:t>
            </w:r>
            <w:r>
              <w:rPr>
                <w:rFonts w:ascii="宋体" w:hAnsi="宋体" w:cs="宋体" w:hint="eastAsia"/>
                <w:color w:val="000000"/>
                <w:sz w:val="24"/>
                <w:szCs w:val="24"/>
              </w:rPr>
              <w:t>媒体《津巴布韦独立报》，聚焦非洲经济和科技发展的在线发布平台</w:t>
            </w:r>
            <w:proofErr w:type="spellStart"/>
            <w:r>
              <w:rPr>
                <w:rFonts w:ascii="宋体" w:hAnsi="宋体" w:cs="宋体" w:hint="eastAsia"/>
                <w:color w:val="000000"/>
                <w:sz w:val="24"/>
                <w:szCs w:val="24"/>
              </w:rPr>
              <w:t>Wazoplus</w:t>
            </w:r>
            <w:proofErr w:type="spellEnd"/>
            <w:r>
              <w:rPr>
                <w:rFonts w:ascii="宋体" w:hAnsi="宋体" w:cs="宋体" w:hint="eastAsia"/>
                <w:color w:val="000000"/>
                <w:sz w:val="24"/>
                <w:szCs w:val="24"/>
              </w:rPr>
              <w:t>，亚洲金属网</w:t>
            </w:r>
            <w:r>
              <w:rPr>
                <w:rFonts w:ascii="宋体" w:hAnsi="宋体" w:cs="宋体" w:hint="eastAsia"/>
                <w:color w:val="000000"/>
                <w:sz w:val="24"/>
                <w:szCs w:val="24"/>
              </w:rPr>
              <w:t>等</w:t>
            </w:r>
            <w:proofErr w:type="gramStart"/>
            <w:r>
              <w:rPr>
                <w:rFonts w:ascii="宋体" w:hAnsi="宋体" w:cs="宋体" w:hint="eastAsia"/>
                <w:color w:val="000000"/>
                <w:sz w:val="24"/>
                <w:szCs w:val="24"/>
              </w:rPr>
              <w:t>众多</w:t>
            </w:r>
            <w:r>
              <w:rPr>
                <w:rFonts w:ascii="宋体" w:hAnsi="宋体" w:cs="宋体" w:hint="eastAsia"/>
                <w:color w:val="000000"/>
                <w:sz w:val="24"/>
                <w:szCs w:val="24"/>
              </w:rPr>
              <w:t>线</w:t>
            </w:r>
            <w:proofErr w:type="gramEnd"/>
            <w:r>
              <w:rPr>
                <w:rFonts w:ascii="宋体" w:hAnsi="宋体" w:cs="宋体" w:hint="eastAsia"/>
                <w:color w:val="000000"/>
                <w:sz w:val="24"/>
                <w:szCs w:val="24"/>
              </w:rPr>
              <w:t>上、线下媒体</w:t>
            </w:r>
            <w:r>
              <w:rPr>
                <w:rFonts w:ascii="宋体" w:hAnsi="宋体" w:cs="宋体" w:hint="eastAsia"/>
                <w:color w:val="000000"/>
                <w:sz w:val="24"/>
                <w:szCs w:val="24"/>
              </w:rPr>
              <w:t>和平台</w:t>
            </w:r>
            <w:r>
              <w:rPr>
                <w:rFonts w:ascii="宋体" w:hAnsi="宋体" w:cs="宋体" w:hint="eastAsia"/>
                <w:color w:val="000000"/>
                <w:sz w:val="24"/>
                <w:szCs w:val="24"/>
              </w:rPr>
              <w:t>大量</w:t>
            </w:r>
            <w:r>
              <w:rPr>
                <w:rFonts w:ascii="宋体" w:hAnsi="宋体" w:cs="宋体" w:hint="eastAsia"/>
                <w:color w:val="000000"/>
                <w:sz w:val="24"/>
                <w:szCs w:val="24"/>
              </w:rPr>
              <w:t>转载、</w:t>
            </w:r>
            <w:r>
              <w:rPr>
                <w:rFonts w:ascii="宋体" w:hAnsi="宋体" w:cs="宋体" w:hint="eastAsia"/>
                <w:color w:val="000000"/>
                <w:sz w:val="24"/>
                <w:szCs w:val="24"/>
              </w:rPr>
              <w:t>引用</w:t>
            </w:r>
            <w:r>
              <w:rPr>
                <w:rFonts w:ascii="宋体" w:hAnsi="宋体" w:cs="宋体" w:hint="eastAsia"/>
                <w:color w:val="000000"/>
                <w:sz w:val="24"/>
                <w:szCs w:val="24"/>
              </w:rPr>
              <w:t>该报道英译本内容和图片，在领英、</w:t>
            </w:r>
            <w:proofErr w:type="gramStart"/>
            <w:r>
              <w:rPr>
                <w:rFonts w:ascii="宋体" w:hAnsi="宋体" w:cs="宋体" w:hint="eastAsia"/>
                <w:color w:val="000000"/>
                <w:sz w:val="24"/>
                <w:szCs w:val="24"/>
              </w:rPr>
              <w:t>脸书等</w:t>
            </w:r>
            <w:proofErr w:type="gramEnd"/>
            <w:r>
              <w:rPr>
                <w:rFonts w:ascii="宋体" w:hAnsi="宋体" w:cs="宋体" w:hint="eastAsia"/>
                <w:color w:val="000000"/>
                <w:sz w:val="24"/>
                <w:szCs w:val="24"/>
              </w:rPr>
              <w:t>平台也有传播，总计收获上千</w:t>
            </w:r>
            <w:r>
              <w:rPr>
                <w:rFonts w:ascii="宋体" w:hAnsi="宋体" w:cs="宋体" w:hint="eastAsia"/>
                <w:color w:val="000000"/>
                <w:sz w:val="24"/>
                <w:szCs w:val="24"/>
              </w:rPr>
              <w:t>万阅读</w:t>
            </w:r>
            <w:r>
              <w:rPr>
                <w:rFonts w:ascii="宋体" w:hAnsi="宋体" w:cs="宋体" w:hint="eastAsia"/>
                <w:color w:val="000000"/>
                <w:sz w:val="24"/>
                <w:szCs w:val="24"/>
              </w:rPr>
              <w:t>量</w:t>
            </w:r>
            <w:r>
              <w:rPr>
                <w:rFonts w:ascii="宋体" w:hAnsi="宋体" w:cs="宋体" w:hint="eastAsia"/>
                <w:color w:val="000000"/>
                <w:sz w:val="24"/>
                <w:szCs w:val="24"/>
              </w:rPr>
              <w:t>。</w:t>
            </w:r>
          </w:p>
          <w:p w:rsidR="00910E64" w:rsidRDefault="009C4BDD">
            <w:pPr>
              <w:ind w:firstLineChars="200" w:firstLine="480"/>
              <w:rPr>
                <w:rFonts w:ascii="宋体" w:hAnsi="宋体" w:cs="宋体"/>
                <w:color w:val="000000"/>
                <w:sz w:val="24"/>
                <w:szCs w:val="24"/>
              </w:rPr>
            </w:pPr>
            <w:r>
              <w:rPr>
                <w:rFonts w:ascii="宋体" w:hAnsi="宋体" w:cs="宋体" w:hint="eastAsia"/>
                <w:color w:val="000000"/>
                <w:sz w:val="24"/>
                <w:szCs w:val="24"/>
              </w:rPr>
              <w:t>经广泛</w:t>
            </w:r>
            <w:r>
              <w:rPr>
                <w:rFonts w:ascii="宋体" w:hAnsi="宋体" w:cs="宋体" w:hint="eastAsia"/>
                <w:color w:val="000000"/>
                <w:sz w:val="24"/>
                <w:szCs w:val="24"/>
              </w:rPr>
              <w:t>传播后</w:t>
            </w:r>
            <w:r>
              <w:rPr>
                <w:rFonts w:ascii="宋体" w:hAnsi="宋体" w:cs="宋体" w:hint="eastAsia"/>
                <w:color w:val="000000"/>
                <w:sz w:val="24"/>
                <w:szCs w:val="24"/>
              </w:rPr>
              <w:t>，该报道也</w:t>
            </w:r>
            <w:r>
              <w:rPr>
                <w:rFonts w:ascii="宋体" w:hAnsi="宋体" w:cs="宋体" w:hint="eastAsia"/>
                <w:color w:val="000000"/>
                <w:sz w:val="24"/>
                <w:szCs w:val="24"/>
              </w:rPr>
              <w:t>引起国际产业界关注</w:t>
            </w:r>
            <w:r>
              <w:rPr>
                <w:rFonts w:ascii="宋体" w:hAnsi="宋体" w:cs="宋体" w:hint="eastAsia"/>
                <w:color w:val="000000"/>
                <w:sz w:val="24"/>
                <w:szCs w:val="24"/>
              </w:rPr>
              <w:t>和好评</w:t>
            </w:r>
            <w:r>
              <w:rPr>
                <w:rFonts w:ascii="宋体" w:hAnsi="宋体" w:cs="宋体" w:hint="eastAsia"/>
                <w:color w:val="000000"/>
                <w:sz w:val="24"/>
                <w:szCs w:val="24"/>
              </w:rPr>
              <w:t>。如伊莱森清洁技术公司（原杜邦清洁技术公司）全球总裁伊莱·本</w:t>
            </w:r>
            <w:r>
              <w:rPr>
                <w:rFonts w:ascii="宋体" w:hAnsi="宋体" w:cs="宋体" w:hint="eastAsia"/>
                <w:color w:val="000000"/>
                <w:sz w:val="24"/>
                <w:szCs w:val="24"/>
              </w:rPr>
              <w:t>-</w:t>
            </w:r>
            <w:proofErr w:type="gramStart"/>
            <w:r>
              <w:rPr>
                <w:rFonts w:ascii="宋体" w:hAnsi="宋体" w:cs="宋体" w:hint="eastAsia"/>
                <w:color w:val="000000"/>
                <w:sz w:val="24"/>
                <w:szCs w:val="24"/>
              </w:rPr>
              <w:t>肖山</w:t>
            </w:r>
            <w:proofErr w:type="gramEnd"/>
            <w:r>
              <w:rPr>
                <w:rFonts w:ascii="宋体" w:hAnsi="宋体" w:cs="宋体" w:hint="eastAsia"/>
                <w:color w:val="000000"/>
                <w:sz w:val="24"/>
                <w:szCs w:val="24"/>
              </w:rPr>
              <w:t>读</w:t>
            </w:r>
            <w:r>
              <w:rPr>
                <w:rFonts w:ascii="宋体" w:hAnsi="宋体" w:cs="宋体" w:hint="eastAsia"/>
                <w:color w:val="000000"/>
                <w:sz w:val="24"/>
                <w:szCs w:val="24"/>
              </w:rPr>
              <w:t>后，称赞其为“一篇了不起的文章”。</w:t>
            </w:r>
            <w:r>
              <w:rPr>
                <w:rFonts w:ascii="宋体" w:hAnsi="宋体" w:cs="宋体" w:hint="eastAsia"/>
                <w:color w:val="000000"/>
                <w:sz w:val="24"/>
                <w:szCs w:val="24"/>
              </w:rPr>
              <w:t>津巴布韦多位企业家也表达了对中国技术的追求。</w:t>
            </w:r>
          </w:p>
          <w:p w:rsidR="00910E64" w:rsidRDefault="009C4BDD">
            <w:pPr>
              <w:ind w:firstLineChars="200" w:firstLine="480"/>
              <w:rPr>
                <w:rFonts w:ascii="宋体" w:hAnsi="宋体" w:cs="宋体"/>
                <w:color w:val="000000"/>
                <w:sz w:val="24"/>
                <w:szCs w:val="24"/>
              </w:rPr>
            </w:pPr>
            <w:r>
              <w:rPr>
                <w:rFonts w:ascii="宋体" w:hAnsi="宋体" w:cs="宋体" w:hint="eastAsia"/>
                <w:color w:val="000000"/>
                <w:sz w:val="24"/>
                <w:szCs w:val="24"/>
              </w:rPr>
              <w:t>此外</w:t>
            </w:r>
            <w:r>
              <w:rPr>
                <w:rFonts w:ascii="宋体" w:hAnsi="宋体" w:cs="宋体" w:hint="eastAsia"/>
                <w:color w:val="000000"/>
                <w:sz w:val="24"/>
                <w:szCs w:val="24"/>
              </w:rPr>
              <w:t>，报道也</w:t>
            </w:r>
            <w:r>
              <w:rPr>
                <w:rFonts w:ascii="宋体" w:hAnsi="宋体" w:cs="宋体" w:hint="eastAsia"/>
                <w:color w:val="000000"/>
                <w:sz w:val="24"/>
                <w:szCs w:val="24"/>
              </w:rPr>
              <w:t>点燃了国内企业前往南非</w:t>
            </w:r>
            <w:r>
              <w:rPr>
                <w:rFonts w:ascii="宋体" w:hAnsi="宋体" w:cs="宋体" w:hint="eastAsia"/>
                <w:color w:val="000000"/>
                <w:sz w:val="24"/>
                <w:szCs w:val="24"/>
              </w:rPr>
              <w:t>及周边津巴布韦、莫桑比克、赞比亚、坦桑尼亚等国的“拓荒”热情，</w:t>
            </w:r>
            <w:r>
              <w:rPr>
                <w:rFonts w:ascii="宋体" w:hAnsi="宋体" w:cs="宋体" w:hint="eastAsia"/>
                <w:color w:val="000000"/>
                <w:sz w:val="24"/>
                <w:szCs w:val="24"/>
              </w:rPr>
              <w:t>鲁北企业集团等</w:t>
            </w:r>
            <w:r>
              <w:rPr>
                <w:rFonts w:ascii="宋体" w:hAnsi="宋体" w:cs="宋体" w:hint="eastAsia"/>
                <w:color w:val="000000"/>
                <w:sz w:val="24"/>
                <w:szCs w:val="24"/>
              </w:rPr>
              <w:t>多家企业准备在其间布局与钛白</w:t>
            </w:r>
            <w:proofErr w:type="gramStart"/>
            <w:r>
              <w:rPr>
                <w:rFonts w:ascii="宋体" w:hAnsi="宋体" w:cs="宋体" w:hint="eastAsia"/>
                <w:color w:val="000000"/>
                <w:sz w:val="24"/>
                <w:szCs w:val="24"/>
              </w:rPr>
              <w:t>粉产业</w:t>
            </w:r>
            <w:proofErr w:type="gramEnd"/>
            <w:r>
              <w:rPr>
                <w:rFonts w:ascii="宋体" w:hAnsi="宋体" w:cs="宋体" w:hint="eastAsia"/>
                <w:color w:val="000000"/>
                <w:sz w:val="24"/>
                <w:szCs w:val="24"/>
              </w:rPr>
              <w:t>链相关的锂电池工业。</w:t>
            </w:r>
            <w:r>
              <w:rPr>
                <w:rFonts w:ascii="宋体" w:hAnsi="宋体" w:cs="宋体" w:hint="eastAsia"/>
                <w:color w:val="000000"/>
                <w:sz w:val="24"/>
                <w:szCs w:val="24"/>
              </w:rPr>
              <w:t>（境外传播情况详见附页）</w:t>
            </w:r>
          </w:p>
        </w:tc>
      </w:tr>
      <w:tr w:rsidR="00910E64">
        <w:trPr>
          <w:cantSplit/>
          <w:trHeight w:hRule="exact" w:val="3148"/>
        </w:trPr>
        <w:tc>
          <w:tcPr>
            <w:tcW w:w="1450" w:type="dxa"/>
            <w:tcBorders>
              <w:bottom w:val="single" w:sz="4" w:space="0" w:color="auto"/>
            </w:tcBorders>
            <w:vAlign w:val="center"/>
          </w:tcPr>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lastRenderedPageBreak/>
              <w:t>推</w:t>
            </w:r>
          </w:p>
          <w:p w:rsidR="00910E64" w:rsidRDefault="009C4BDD">
            <w:pPr>
              <w:spacing w:line="380" w:lineRule="exact"/>
              <w:jc w:val="center"/>
              <w:rPr>
                <w:rFonts w:ascii="宋体" w:hAnsi="宋体" w:cs="宋体"/>
                <w:b/>
                <w:bCs/>
                <w:color w:val="000000"/>
                <w:sz w:val="28"/>
              </w:rPr>
            </w:pPr>
            <w:proofErr w:type="gramStart"/>
            <w:r>
              <w:rPr>
                <w:rFonts w:ascii="宋体" w:hAnsi="宋体" w:cs="宋体" w:hint="eastAsia"/>
                <w:b/>
                <w:bCs/>
                <w:color w:val="000000"/>
                <w:sz w:val="28"/>
              </w:rPr>
              <w:t>荐</w:t>
            </w:r>
            <w:proofErr w:type="gramEnd"/>
          </w:p>
          <w:p w:rsidR="00910E64" w:rsidRDefault="009C4BDD">
            <w:pPr>
              <w:spacing w:line="380" w:lineRule="exact"/>
              <w:jc w:val="center"/>
              <w:rPr>
                <w:rFonts w:ascii="宋体" w:hAnsi="宋体" w:cs="宋体"/>
                <w:b/>
                <w:bCs/>
                <w:color w:val="000000"/>
                <w:sz w:val="28"/>
              </w:rPr>
            </w:pPr>
            <w:r>
              <w:rPr>
                <w:rFonts w:ascii="宋体" w:hAnsi="宋体" w:cs="宋体" w:hint="eastAsia"/>
                <w:b/>
                <w:bCs/>
                <w:color w:val="000000"/>
                <w:sz w:val="28"/>
              </w:rPr>
              <w:t>理</w:t>
            </w:r>
          </w:p>
          <w:p w:rsidR="00910E64" w:rsidRDefault="009C4BDD">
            <w:pPr>
              <w:spacing w:line="340" w:lineRule="exact"/>
              <w:jc w:val="center"/>
              <w:rPr>
                <w:rFonts w:ascii="宋体" w:hAnsi="宋体" w:cs="宋体"/>
                <w:b/>
                <w:bCs/>
                <w:color w:val="000000"/>
                <w:sz w:val="28"/>
              </w:rPr>
            </w:pPr>
            <w:r>
              <w:rPr>
                <w:rFonts w:ascii="宋体" w:hAnsi="宋体" w:cs="宋体" w:hint="eastAsia"/>
                <w:b/>
                <w:bCs/>
                <w:color w:val="000000"/>
                <w:sz w:val="28"/>
              </w:rPr>
              <w:t>由</w:t>
            </w:r>
          </w:p>
        </w:tc>
        <w:tc>
          <w:tcPr>
            <w:tcW w:w="8174" w:type="dxa"/>
            <w:gridSpan w:val="5"/>
            <w:tcBorders>
              <w:bottom w:val="single" w:sz="4" w:space="0" w:color="auto"/>
            </w:tcBorders>
            <w:vAlign w:val="center"/>
          </w:tcPr>
          <w:p w:rsidR="00910E64" w:rsidRDefault="009C4BDD">
            <w:pPr>
              <w:ind w:firstLineChars="200" w:firstLine="480"/>
              <w:rPr>
                <w:sz w:val="24"/>
                <w:szCs w:val="24"/>
              </w:rPr>
            </w:pPr>
            <w:r>
              <w:rPr>
                <w:rFonts w:hint="eastAsia"/>
                <w:sz w:val="24"/>
                <w:szCs w:val="24"/>
              </w:rPr>
              <w:t>中国钛白</w:t>
            </w:r>
            <w:proofErr w:type="gramStart"/>
            <w:r>
              <w:rPr>
                <w:rFonts w:hint="eastAsia"/>
                <w:sz w:val="24"/>
                <w:szCs w:val="24"/>
              </w:rPr>
              <w:t>粉产业</w:t>
            </w:r>
            <w:proofErr w:type="gramEnd"/>
            <w:r>
              <w:rPr>
                <w:rFonts w:hint="eastAsia"/>
                <w:sz w:val="24"/>
                <w:szCs w:val="24"/>
              </w:rPr>
              <w:t>技术走向非洲，是中国化工行业全球布局的“破局”壮举，更向世界揭开了民族钛白</w:t>
            </w:r>
            <w:proofErr w:type="gramStart"/>
            <w:r>
              <w:rPr>
                <w:rFonts w:hint="eastAsia"/>
                <w:sz w:val="24"/>
                <w:szCs w:val="24"/>
              </w:rPr>
              <w:t>粉产业</w:t>
            </w:r>
            <w:proofErr w:type="gramEnd"/>
            <w:r>
              <w:rPr>
                <w:rFonts w:hint="eastAsia"/>
                <w:sz w:val="24"/>
                <w:szCs w:val="24"/>
              </w:rPr>
              <w:t>韬光养晦、自主强大的神秘面纱。该作品的写就，缘于深入观察、长期积累、视野开阔、视角新颖，遂能顺利完成独家采访。</w:t>
            </w:r>
          </w:p>
          <w:p w:rsidR="00910E64" w:rsidRDefault="009C4BDD">
            <w:pPr>
              <w:ind w:firstLineChars="200" w:firstLine="480"/>
              <w:rPr>
                <w:sz w:val="24"/>
                <w:szCs w:val="24"/>
              </w:rPr>
            </w:pPr>
            <w:r>
              <w:rPr>
                <w:rFonts w:hint="eastAsia"/>
                <w:sz w:val="24"/>
                <w:szCs w:val="24"/>
              </w:rPr>
              <w:t>同时，文章虽写钛白粉，但着眼点重在分享“一带一路”的重大机遇，落脚点在于向中国讲非洲故事、向非洲讲中国故事、向世界讲中非故事。这些故事行业愿听、企业想听、民众爱听，遂成好故事。</w:t>
            </w:r>
          </w:p>
          <w:p w:rsidR="00910E64" w:rsidRDefault="009C4BDD">
            <w:pPr>
              <w:ind w:firstLineChars="200" w:firstLine="480"/>
              <w:rPr>
                <w:rFonts w:ascii="宋体" w:hAnsi="宋体" w:cs="宋体"/>
                <w:color w:val="000000"/>
                <w:sz w:val="24"/>
                <w:szCs w:val="24"/>
              </w:rPr>
            </w:pPr>
            <w:r>
              <w:rPr>
                <w:rFonts w:ascii="宋体" w:hAnsi="宋体" w:cs="宋体" w:hint="eastAsia"/>
                <w:sz w:val="24"/>
                <w:szCs w:val="24"/>
              </w:rPr>
              <w:t>同意推荐。</w:t>
            </w:r>
          </w:p>
          <w:p w:rsidR="00910E64" w:rsidRDefault="009C4BDD">
            <w:pPr>
              <w:spacing w:line="360" w:lineRule="exact"/>
              <w:rPr>
                <w:rFonts w:ascii="宋体" w:hAnsi="宋体" w:cs="宋体"/>
                <w:color w:val="000000"/>
                <w:sz w:val="28"/>
              </w:rPr>
            </w:pPr>
            <w:r>
              <w:rPr>
                <w:rFonts w:ascii="宋体" w:hAnsi="宋体" w:cs="宋体" w:hint="eastAsia"/>
                <w:color w:val="000000"/>
                <w:spacing w:val="-2"/>
                <w:sz w:val="28"/>
              </w:rPr>
              <w:t xml:space="preserve">                                 </w:t>
            </w:r>
            <w:r>
              <w:rPr>
                <w:rFonts w:ascii="宋体" w:hAnsi="宋体" w:cs="宋体" w:hint="eastAsia"/>
                <w:color w:val="000000"/>
                <w:spacing w:val="-2"/>
                <w:sz w:val="28"/>
              </w:rPr>
              <w:t>签名：</w:t>
            </w:r>
            <w:r>
              <w:rPr>
                <w:rFonts w:ascii="宋体" w:hAnsi="宋体" w:cs="宋体" w:hint="eastAsia"/>
                <w:color w:val="000000"/>
                <w:sz w:val="28"/>
              </w:rPr>
              <w:t>（盖单位公章）</w:t>
            </w:r>
          </w:p>
          <w:p w:rsidR="00910E64" w:rsidRDefault="009C4BDD">
            <w:pPr>
              <w:snapToGrid w:val="0"/>
              <w:rPr>
                <w:rFonts w:ascii="宋体" w:hAnsi="宋体" w:cs="宋体"/>
                <w:color w:val="000000"/>
                <w:szCs w:val="21"/>
              </w:rPr>
            </w:pPr>
            <w:r>
              <w:rPr>
                <w:rFonts w:ascii="宋体" w:hAnsi="宋体" w:cs="宋体" w:hint="eastAsia"/>
                <w:color w:val="000000"/>
                <w:sz w:val="28"/>
              </w:rPr>
              <w:t xml:space="preserve">                                 2024</w:t>
            </w:r>
            <w:r>
              <w:rPr>
                <w:rFonts w:ascii="宋体" w:hAnsi="宋体" w:cs="宋体" w:hint="eastAsia"/>
                <w:color w:val="000000"/>
                <w:sz w:val="28"/>
              </w:rPr>
              <w:t>年</w:t>
            </w:r>
            <w:r>
              <w:rPr>
                <w:rFonts w:ascii="宋体" w:hAnsi="宋体" w:cs="宋体" w:hint="eastAsia"/>
                <w:color w:val="000000"/>
                <w:sz w:val="28"/>
              </w:rPr>
              <w:t xml:space="preserve">  </w:t>
            </w:r>
            <w:r>
              <w:rPr>
                <w:rFonts w:ascii="宋体" w:hAnsi="宋体" w:cs="宋体" w:hint="eastAsia"/>
                <w:color w:val="000000"/>
                <w:sz w:val="28"/>
              </w:rPr>
              <w:t>月</w:t>
            </w:r>
            <w:r>
              <w:rPr>
                <w:rFonts w:ascii="宋体" w:hAnsi="宋体" w:cs="宋体" w:hint="eastAsia"/>
                <w:color w:val="000000"/>
                <w:sz w:val="28"/>
              </w:rPr>
              <w:t xml:space="preserve">  </w:t>
            </w:r>
            <w:r>
              <w:rPr>
                <w:rFonts w:ascii="宋体" w:hAnsi="宋体" w:cs="宋体" w:hint="eastAsia"/>
                <w:color w:val="000000"/>
                <w:sz w:val="28"/>
              </w:rPr>
              <w:t>日</w:t>
            </w:r>
          </w:p>
        </w:tc>
      </w:tr>
    </w:tbl>
    <w:p w:rsidR="00910E64" w:rsidRDefault="009C4BDD">
      <w:pPr>
        <w:rPr>
          <w:rFonts w:ascii="宋体" w:hAnsi="宋体" w:cs="宋体"/>
          <w:b/>
          <w:bCs/>
          <w:sz w:val="24"/>
          <w:szCs w:val="24"/>
        </w:rPr>
      </w:pPr>
      <w:r>
        <w:rPr>
          <w:rFonts w:ascii="宋体" w:hAnsi="宋体" w:cs="宋体" w:hint="eastAsia"/>
          <w:b/>
          <w:bCs/>
          <w:sz w:val="24"/>
          <w:szCs w:val="24"/>
        </w:rPr>
        <w:t>【附页】</w:t>
      </w:r>
    </w:p>
    <w:p w:rsidR="00910E64" w:rsidRDefault="009C4BDD">
      <w:pPr>
        <w:rPr>
          <w:b/>
          <w:bCs/>
          <w:sz w:val="28"/>
          <w:szCs w:val="28"/>
        </w:rPr>
      </w:pPr>
      <w:r>
        <w:rPr>
          <w:rFonts w:hint="eastAsia"/>
          <w:b/>
          <w:bCs/>
          <w:sz w:val="28"/>
          <w:szCs w:val="28"/>
        </w:rPr>
        <w:t>《为非洲种下这棵“独苗”》境外媒体转载、引用情况</w:t>
      </w:r>
    </w:p>
    <w:p w:rsidR="00910E64" w:rsidRDefault="009C4BDD">
      <w:pPr>
        <w:rPr>
          <w:rFonts w:ascii="宋体" w:hAnsi="宋体" w:cs="宋体"/>
          <w:color w:val="000000"/>
          <w:sz w:val="24"/>
          <w:szCs w:val="24"/>
        </w:rPr>
      </w:pPr>
      <w:r>
        <w:rPr>
          <w:rFonts w:ascii="宋体" w:hAnsi="宋体" w:cs="宋体" w:hint="eastAsia"/>
          <w:color w:val="000000"/>
          <w:sz w:val="24"/>
          <w:szCs w:val="24"/>
        </w:rPr>
        <w:t>【说明】</w:t>
      </w:r>
      <w:r>
        <w:rPr>
          <w:rFonts w:ascii="宋体" w:hAnsi="宋体" w:cs="宋体" w:hint="eastAsia"/>
          <w:color w:val="000000"/>
          <w:sz w:val="24"/>
          <w:szCs w:val="24"/>
        </w:rPr>
        <w:t>1</w:t>
      </w:r>
      <w:r>
        <w:rPr>
          <w:rFonts w:ascii="宋体" w:hAnsi="宋体" w:cs="宋体" w:hint="eastAsia"/>
          <w:color w:val="000000"/>
          <w:sz w:val="24"/>
          <w:szCs w:val="24"/>
        </w:rPr>
        <w:t>、</w:t>
      </w:r>
      <w:proofErr w:type="gramStart"/>
      <w:r>
        <w:rPr>
          <w:rFonts w:ascii="宋体" w:hAnsi="宋体" w:cs="宋体" w:hint="eastAsia"/>
          <w:color w:val="000000"/>
          <w:sz w:val="24"/>
          <w:szCs w:val="24"/>
        </w:rPr>
        <w:t>外媒报道</w:t>
      </w:r>
      <w:proofErr w:type="gramEnd"/>
      <w:r>
        <w:rPr>
          <w:rFonts w:ascii="宋体" w:hAnsi="宋体" w:cs="宋体" w:hint="eastAsia"/>
          <w:color w:val="000000"/>
          <w:sz w:val="24"/>
          <w:szCs w:val="24"/>
        </w:rPr>
        <w:t>在转引、转用本文时，大段引用、摘用其英文译本。多篇报道有提及引自《中国化工报》（</w:t>
      </w:r>
      <w:r>
        <w:rPr>
          <w:i/>
          <w:iCs/>
          <w:color w:val="000000"/>
        </w:rPr>
        <w:t>China Chemical Industry News</w:t>
      </w:r>
      <w:r>
        <w:rPr>
          <w:color w:val="000000"/>
        </w:rPr>
        <w:t xml:space="preserve"> </w:t>
      </w:r>
      <w:r>
        <w:rPr>
          <w:rFonts w:hint="eastAsia"/>
          <w:color w:val="000000"/>
        </w:rPr>
        <w:t>，</w:t>
      </w:r>
      <w:r>
        <w:rPr>
          <w:i/>
          <w:iCs/>
          <w:color w:val="000000"/>
        </w:rPr>
        <w:t>CCIN</w:t>
      </w:r>
      <w:r>
        <w:rPr>
          <w:rFonts w:ascii="宋体" w:hAnsi="宋体" w:cs="宋体" w:hint="eastAsia"/>
          <w:color w:val="000000"/>
          <w:sz w:val="24"/>
          <w:szCs w:val="24"/>
        </w:rPr>
        <w:t>）及作者李东周、王鹏（</w:t>
      </w:r>
      <w:r>
        <w:rPr>
          <w:rFonts w:ascii="宋体" w:hAnsi="宋体" w:cs="宋体" w:hint="eastAsia"/>
          <w:color w:val="000000"/>
          <w:sz w:val="24"/>
          <w:szCs w:val="24"/>
        </w:rPr>
        <w:t xml:space="preserve">Li </w:t>
      </w:r>
      <w:proofErr w:type="spellStart"/>
      <w:r>
        <w:rPr>
          <w:rFonts w:ascii="宋体" w:hAnsi="宋体" w:cs="宋体" w:hint="eastAsia"/>
          <w:color w:val="000000"/>
          <w:sz w:val="24"/>
          <w:szCs w:val="24"/>
        </w:rPr>
        <w:t>Dongzhou</w:t>
      </w:r>
      <w:proofErr w:type="spellEnd"/>
      <w:r>
        <w:rPr>
          <w:rFonts w:ascii="宋体" w:hAnsi="宋体" w:cs="宋体" w:hint="eastAsia"/>
          <w:color w:val="000000"/>
          <w:sz w:val="24"/>
          <w:szCs w:val="24"/>
        </w:rPr>
        <w:t xml:space="preserve"> &amp; </w:t>
      </w:r>
      <w:proofErr w:type="spellStart"/>
      <w:r>
        <w:rPr>
          <w:rFonts w:ascii="宋体" w:hAnsi="宋体" w:cs="宋体" w:hint="eastAsia"/>
          <w:color w:val="000000"/>
          <w:sz w:val="24"/>
          <w:szCs w:val="24"/>
        </w:rPr>
        <w:t>WangPeng</w:t>
      </w:r>
      <w:proofErr w:type="spellEnd"/>
      <w:r>
        <w:rPr>
          <w:rFonts w:ascii="宋体" w:hAnsi="宋体" w:cs="宋体" w:hint="eastAsia"/>
          <w:color w:val="000000"/>
          <w:sz w:val="24"/>
          <w:szCs w:val="24"/>
        </w:rPr>
        <w:t>，或</w:t>
      </w:r>
      <w:proofErr w:type="spellStart"/>
      <w:r>
        <w:rPr>
          <w:rFonts w:ascii="宋体" w:hAnsi="宋体" w:cs="宋体" w:hint="eastAsia"/>
          <w:color w:val="000000"/>
          <w:sz w:val="24"/>
          <w:szCs w:val="24"/>
        </w:rPr>
        <w:t>Dongzhou</w:t>
      </w:r>
      <w:proofErr w:type="spellEnd"/>
      <w:r>
        <w:rPr>
          <w:rFonts w:ascii="宋体" w:hAnsi="宋体" w:cs="宋体" w:hint="eastAsia"/>
          <w:color w:val="000000"/>
          <w:sz w:val="24"/>
          <w:szCs w:val="24"/>
        </w:rPr>
        <w:t xml:space="preserve"> &amp; </w:t>
      </w:r>
      <w:proofErr w:type="spellStart"/>
      <w:r>
        <w:rPr>
          <w:rFonts w:ascii="宋体" w:hAnsi="宋体" w:cs="宋体" w:hint="eastAsia"/>
          <w:color w:val="000000"/>
          <w:sz w:val="24"/>
          <w:szCs w:val="24"/>
        </w:rPr>
        <w:t>Peng</w:t>
      </w:r>
      <w:proofErr w:type="spellEnd"/>
      <w:r>
        <w:rPr>
          <w:rFonts w:ascii="宋体" w:hAnsi="宋体" w:cs="宋体" w:hint="eastAsia"/>
          <w:color w:val="000000"/>
          <w:sz w:val="24"/>
          <w:szCs w:val="24"/>
        </w:rPr>
        <w:t>），也有报道虽未提及，但文章内容一眼可知是《中国化工报》报道内容。另有</w:t>
      </w:r>
      <w:r>
        <w:rPr>
          <w:rFonts w:ascii="宋体" w:hAnsi="宋体" w:cs="宋体" w:hint="eastAsia"/>
          <w:color w:val="000000"/>
          <w:sz w:val="24"/>
          <w:szCs w:val="24"/>
        </w:rPr>
        <w:t>2</w:t>
      </w:r>
      <w:r>
        <w:rPr>
          <w:rFonts w:ascii="宋体" w:hAnsi="宋体" w:cs="宋体" w:hint="eastAsia"/>
          <w:color w:val="000000"/>
          <w:sz w:val="24"/>
          <w:szCs w:val="24"/>
        </w:rPr>
        <w:t>张图片也是《中国化工</w:t>
      </w:r>
      <w:r>
        <w:rPr>
          <w:rFonts w:ascii="宋体" w:hAnsi="宋体" w:cs="宋体" w:hint="eastAsia"/>
          <w:color w:val="000000"/>
          <w:sz w:val="24"/>
          <w:szCs w:val="24"/>
        </w:rPr>
        <w:t>报》刊发图片，其中包括记者采访现场图。</w:t>
      </w:r>
    </w:p>
    <w:p w:rsidR="00910E64" w:rsidRDefault="009C4BDD">
      <w:pPr>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、克里默传媒为全球性产业媒体，除纸版外，其网络端、移动端电子版在美洲、大洋洲以及非洲和欧洲均有订阅。《津巴布韦独立报》为津巴布韦主要媒体之一。</w:t>
      </w:r>
    </w:p>
    <w:p w:rsidR="00910E64" w:rsidRDefault="009C4BDD">
      <w:pPr>
        <w:rPr>
          <w:rFonts w:ascii="宋体" w:hAnsi="宋体" w:cs="宋体"/>
          <w:color w:val="000000"/>
          <w:sz w:val="24"/>
          <w:szCs w:val="24"/>
        </w:rPr>
      </w:pPr>
      <w:r>
        <w:rPr>
          <w:rFonts w:ascii="宋体" w:hAnsi="宋体" w:cs="宋体" w:hint="eastAsia"/>
          <w:color w:val="000000"/>
          <w:sz w:val="24"/>
          <w:szCs w:val="24"/>
        </w:rPr>
        <w:t>【以下为转引转用情况】</w:t>
      </w:r>
    </w:p>
    <w:p w:rsidR="00910E64" w:rsidRDefault="009C4BDD">
      <w:pPr>
        <w:rPr>
          <w:rFonts w:ascii="宋体" w:hAnsi="宋体" w:cs="宋体"/>
          <w:b/>
          <w:bCs/>
          <w:color w:val="000000"/>
          <w:sz w:val="24"/>
          <w:szCs w:val="24"/>
        </w:rPr>
      </w:pPr>
      <w:r>
        <w:rPr>
          <w:rFonts w:ascii="宋体" w:hAnsi="宋体" w:cs="宋体" w:hint="eastAsia"/>
          <w:b/>
          <w:bCs/>
          <w:color w:val="000000"/>
          <w:sz w:val="24"/>
          <w:szCs w:val="24"/>
        </w:rPr>
        <w:t>一、出版物</w:t>
      </w:r>
    </w:p>
    <w:p w:rsidR="00910E64" w:rsidRDefault="009C4BDD">
      <w:pPr>
        <w:rPr>
          <w:rFonts w:ascii="宋体" w:hAnsi="宋体" w:cs="宋体"/>
          <w:color w:val="000000"/>
          <w:sz w:val="24"/>
          <w:szCs w:val="24"/>
        </w:rPr>
      </w:pPr>
      <w:r>
        <w:rPr>
          <w:rFonts w:ascii="宋体" w:hAnsi="宋体" w:cs="宋体" w:hint="eastAsia"/>
          <w:b/>
          <w:bCs/>
          <w:color w:val="000000"/>
          <w:sz w:val="24"/>
          <w:szCs w:val="24"/>
          <w:highlight w:val="yellow"/>
        </w:rPr>
        <w:t xml:space="preserve">1. </w:t>
      </w:r>
      <w:r>
        <w:rPr>
          <w:rFonts w:ascii="宋体" w:hAnsi="宋体" w:cs="宋体" w:hint="eastAsia"/>
          <w:b/>
          <w:bCs/>
          <w:color w:val="000000"/>
          <w:sz w:val="24"/>
          <w:szCs w:val="24"/>
          <w:highlight w:val="yellow"/>
        </w:rPr>
        <w:t>克里默传媒旗下《工程新闻与矿业周刊》杂志</w:t>
      </w:r>
      <w:r>
        <w:rPr>
          <w:rFonts w:ascii="宋体" w:hAnsi="宋体" w:cs="宋体" w:hint="eastAsia"/>
          <w:color w:val="000000"/>
          <w:sz w:val="24"/>
          <w:szCs w:val="24"/>
        </w:rPr>
        <w:t>（图</w:t>
      </w:r>
      <w:r>
        <w:rPr>
          <w:rFonts w:ascii="宋体" w:hAnsi="宋体" w:cs="宋体" w:hint="eastAsia"/>
          <w:color w:val="000000"/>
          <w:sz w:val="24"/>
          <w:szCs w:val="24"/>
        </w:rPr>
        <w:t>1</w:t>
      </w:r>
      <w:r>
        <w:rPr>
          <w:rFonts w:ascii="宋体" w:hAnsi="宋体" w:cs="宋体" w:hint="eastAsia"/>
          <w:color w:val="000000"/>
          <w:sz w:val="24"/>
          <w:szCs w:val="24"/>
        </w:rPr>
        <w:t>、</w:t>
      </w:r>
      <w:r>
        <w:rPr>
          <w:rFonts w:ascii="宋体" w:hAnsi="宋体" w:cs="宋体" w:hint="eastAsia"/>
          <w:color w:val="000000"/>
          <w:sz w:val="24"/>
          <w:szCs w:val="24"/>
        </w:rPr>
        <w:t>2</w:t>
      </w:r>
      <w:r>
        <w:rPr>
          <w:rFonts w:ascii="宋体" w:hAnsi="宋体" w:cs="宋体" w:hint="eastAsia"/>
          <w:color w:val="000000"/>
          <w:sz w:val="24"/>
          <w:szCs w:val="24"/>
        </w:rPr>
        <w:t>，</w:t>
      </w:r>
      <w:r>
        <w:rPr>
          <w:rFonts w:ascii="宋体" w:hAnsi="宋体" w:cs="宋体" w:hint="eastAsia"/>
          <w:color w:val="000000"/>
          <w:sz w:val="24"/>
          <w:szCs w:val="24"/>
        </w:rPr>
        <w:t>为扫描，杂志复印件另附）</w:t>
      </w:r>
    </w:p>
    <w:p w:rsidR="00910E64" w:rsidRDefault="009C4BDD">
      <w:pPr>
        <w:rPr>
          <w:rFonts w:ascii="宋体" w:hAnsi="宋体" w:cs="宋体"/>
          <w:color w:val="000000"/>
          <w:sz w:val="24"/>
          <w:szCs w:val="24"/>
        </w:rPr>
      </w:pPr>
      <w:r>
        <w:rPr>
          <w:rFonts w:ascii="宋体" w:hAnsi="宋体" w:cs="宋体" w:hint="eastAsia"/>
          <w:color w:val="000000"/>
          <w:sz w:val="24"/>
          <w:szCs w:val="24"/>
        </w:rPr>
        <w:t>该文</w:t>
      </w:r>
      <w:r>
        <w:rPr>
          <w:rFonts w:ascii="宋体" w:hAnsi="宋体" w:cs="宋体" w:hint="eastAsia"/>
          <w:color w:val="000000"/>
          <w:sz w:val="24"/>
          <w:szCs w:val="24"/>
        </w:rPr>
        <w:t>5</w:t>
      </w:r>
      <w:r>
        <w:rPr>
          <w:rFonts w:ascii="宋体" w:hAnsi="宋体" w:cs="宋体" w:hint="eastAsia"/>
          <w:color w:val="000000"/>
          <w:sz w:val="24"/>
          <w:szCs w:val="24"/>
        </w:rPr>
        <w:t>次提及引自《中国化工报》（</w:t>
      </w:r>
      <w:r>
        <w:rPr>
          <w:i/>
          <w:iCs/>
          <w:color w:val="000000"/>
        </w:rPr>
        <w:t>China Chemical Industry News</w:t>
      </w:r>
      <w:r>
        <w:rPr>
          <w:color w:val="000000"/>
        </w:rPr>
        <w:t xml:space="preserve"> </w:t>
      </w:r>
      <w:r>
        <w:rPr>
          <w:rFonts w:hint="eastAsia"/>
          <w:color w:val="000000"/>
        </w:rPr>
        <w:t>，</w:t>
      </w:r>
      <w:r>
        <w:rPr>
          <w:i/>
          <w:iCs/>
          <w:color w:val="000000"/>
        </w:rPr>
        <w:t>CCIN</w:t>
      </w:r>
      <w:r>
        <w:rPr>
          <w:rFonts w:ascii="宋体" w:hAnsi="宋体" w:cs="宋体" w:hint="eastAsia"/>
          <w:color w:val="000000"/>
          <w:sz w:val="24"/>
          <w:szCs w:val="24"/>
        </w:rPr>
        <w:t>）及作者李东周、王鹏（</w:t>
      </w:r>
      <w:r>
        <w:rPr>
          <w:rFonts w:ascii="宋体" w:hAnsi="宋体" w:cs="宋体" w:hint="eastAsia"/>
          <w:color w:val="000000"/>
          <w:sz w:val="24"/>
          <w:szCs w:val="24"/>
        </w:rPr>
        <w:t xml:space="preserve">Li </w:t>
      </w:r>
      <w:proofErr w:type="spellStart"/>
      <w:r>
        <w:rPr>
          <w:rFonts w:ascii="宋体" w:hAnsi="宋体" w:cs="宋体" w:hint="eastAsia"/>
          <w:color w:val="000000"/>
          <w:sz w:val="24"/>
          <w:szCs w:val="24"/>
        </w:rPr>
        <w:t>Dongzhou</w:t>
      </w:r>
      <w:proofErr w:type="spellEnd"/>
      <w:r>
        <w:rPr>
          <w:rFonts w:ascii="宋体" w:hAnsi="宋体" w:cs="宋体" w:hint="eastAsia"/>
          <w:color w:val="000000"/>
          <w:sz w:val="24"/>
          <w:szCs w:val="24"/>
        </w:rPr>
        <w:t xml:space="preserve"> &amp; </w:t>
      </w:r>
      <w:proofErr w:type="spellStart"/>
      <w:r>
        <w:rPr>
          <w:rFonts w:ascii="宋体" w:hAnsi="宋体" w:cs="宋体" w:hint="eastAsia"/>
          <w:color w:val="000000"/>
          <w:sz w:val="24"/>
          <w:szCs w:val="24"/>
        </w:rPr>
        <w:t>WangPeng</w:t>
      </w:r>
      <w:proofErr w:type="spellEnd"/>
      <w:r>
        <w:rPr>
          <w:rFonts w:ascii="宋体" w:hAnsi="宋体" w:cs="宋体" w:hint="eastAsia"/>
          <w:color w:val="000000"/>
          <w:sz w:val="24"/>
          <w:szCs w:val="24"/>
        </w:rPr>
        <w:t>，或</w:t>
      </w:r>
      <w:proofErr w:type="spellStart"/>
      <w:r>
        <w:rPr>
          <w:rFonts w:ascii="宋体" w:hAnsi="宋体" w:cs="宋体" w:hint="eastAsia"/>
          <w:color w:val="000000"/>
          <w:sz w:val="24"/>
          <w:szCs w:val="24"/>
        </w:rPr>
        <w:t>Dongzhou</w:t>
      </w:r>
      <w:proofErr w:type="spellEnd"/>
      <w:r>
        <w:rPr>
          <w:rFonts w:ascii="宋体" w:hAnsi="宋体" w:cs="宋体" w:hint="eastAsia"/>
          <w:color w:val="000000"/>
          <w:sz w:val="24"/>
          <w:szCs w:val="24"/>
        </w:rPr>
        <w:t xml:space="preserve"> &amp; </w:t>
      </w:r>
      <w:proofErr w:type="spellStart"/>
      <w:r>
        <w:rPr>
          <w:rFonts w:ascii="宋体" w:hAnsi="宋体" w:cs="宋体" w:hint="eastAsia"/>
          <w:color w:val="000000"/>
          <w:sz w:val="24"/>
          <w:szCs w:val="24"/>
        </w:rPr>
        <w:t>Peng</w:t>
      </w:r>
      <w:proofErr w:type="spellEnd"/>
      <w:r>
        <w:rPr>
          <w:rFonts w:ascii="宋体" w:hAnsi="宋体" w:cs="宋体" w:hint="eastAsia"/>
          <w:color w:val="000000"/>
          <w:sz w:val="24"/>
          <w:szCs w:val="24"/>
        </w:rPr>
        <w:t>）。</w:t>
      </w:r>
    </w:p>
    <w:p w:rsidR="00910E64" w:rsidRDefault="009C4BDD">
      <w:pPr>
        <w:rPr>
          <w:b/>
          <w:bCs/>
          <w:sz w:val="24"/>
          <w:szCs w:val="24"/>
          <w:highlight w:val="yellow"/>
        </w:rPr>
      </w:pPr>
      <w:r>
        <w:rPr>
          <w:rFonts w:hint="eastAsia"/>
          <w:b/>
          <w:bCs/>
          <w:sz w:val="24"/>
          <w:szCs w:val="24"/>
          <w:highlight w:val="yellow"/>
        </w:rPr>
        <w:t xml:space="preserve">2. </w:t>
      </w:r>
      <w:r>
        <w:rPr>
          <w:rFonts w:hint="eastAsia"/>
          <w:b/>
          <w:bCs/>
          <w:sz w:val="24"/>
          <w:szCs w:val="24"/>
          <w:highlight w:val="yellow"/>
        </w:rPr>
        <w:t>津巴布韦独立报（图</w:t>
      </w:r>
      <w:r>
        <w:rPr>
          <w:rFonts w:hint="eastAsia"/>
          <w:b/>
          <w:bCs/>
          <w:sz w:val="24"/>
          <w:szCs w:val="24"/>
          <w:highlight w:val="yellow"/>
        </w:rPr>
        <w:t>3</w:t>
      </w:r>
      <w:r>
        <w:rPr>
          <w:rFonts w:hint="eastAsia"/>
          <w:b/>
          <w:bCs/>
          <w:sz w:val="24"/>
          <w:szCs w:val="24"/>
          <w:highlight w:val="yellow"/>
        </w:rPr>
        <w:t>，</w:t>
      </w:r>
      <w:r>
        <w:rPr>
          <w:rFonts w:hint="eastAsia"/>
          <w:b/>
          <w:bCs/>
          <w:sz w:val="24"/>
          <w:szCs w:val="24"/>
          <w:highlight w:val="yellow"/>
        </w:rPr>
        <w:t>另附纸版）</w:t>
      </w:r>
    </w:p>
    <w:p w:rsidR="00910E64" w:rsidRDefault="009C4BDD">
      <w:r>
        <w:rPr>
          <w:noProof/>
        </w:rPr>
        <w:drawing>
          <wp:inline distT="0" distB="0" distL="114300" distR="114300">
            <wp:extent cx="1841500" cy="2217420"/>
            <wp:effectExtent l="0" t="0" r="635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1841500" cy="2217420"/>
                    </a:xfrm>
                    <a:prstGeom prst="rect">
                      <a:avLst/>
                    </a:prstGeom>
                    <a:noFill/>
                    <a:ln>
                      <a:noFill/>
                    </a:ln>
                  </pic:spPr>
                </pic:pic>
              </a:graphicData>
            </a:graphic>
          </wp:inline>
        </w:drawing>
      </w:r>
      <w:r>
        <w:rPr>
          <w:noProof/>
        </w:rPr>
        <w:drawing>
          <wp:inline distT="0" distB="0" distL="114300" distR="114300">
            <wp:extent cx="1828165" cy="2179320"/>
            <wp:effectExtent l="0" t="0" r="6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1828165" cy="2179320"/>
                    </a:xfrm>
                    <a:prstGeom prst="rect">
                      <a:avLst/>
                    </a:prstGeom>
                    <a:noFill/>
                    <a:ln>
                      <a:noFill/>
                    </a:ln>
                  </pic:spPr>
                </pic:pic>
              </a:graphicData>
            </a:graphic>
          </wp:inline>
        </w:drawing>
      </w:r>
      <w:r>
        <w:rPr>
          <w:rFonts w:hint="eastAsia"/>
        </w:rPr>
        <w:t>|</w:t>
      </w:r>
      <w:r>
        <w:rPr>
          <w:noProof/>
        </w:rPr>
        <w:drawing>
          <wp:inline distT="0" distB="0" distL="114300" distR="114300">
            <wp:extent cx="1868805" cy="2237740"/>
            <wp:effectExtent l="0" t="0" r="171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1868805" cy="2237740"/>
                    </a:xfrm>
                    <a:prstGeom prst="rect">
                      <a:avLst/>
                    </a:prstGeom>
                    <a:noFill/>
                    <a:ln>
                      <a:noFill/>
                    </a:ln>
                  </pic:spPr>
                </pic:pic>
              </a:graphicData>
            </a:graphic>
          </wp:inline>
        </w:drawing>
      </w:r>
    </w:p>
    <w:p w:rsidR="00910E64" w:rsidRDefault="009C4BDD">
      <w:pPr>
        <w:rPr>
          <w:rFonts w:ascii="宋体" w:hAnsi="宋体" w:cs="宋体"/>
          <w:b/>
          <w:bCs/>
          <w:color w:val="000000"/>
          <w:sz w:val="24"/>
          <w:szCs w:val="24"/>
        </w:rPr>
      </w:pPr>
      <w:r>
        <w:rPr>
          <w:rFonts w:ascii="宋体" w:hAnsi="宋体" w:cs="宋体" w:hint="eastAsia"/>
          <w:b/>
          <w:bCs/>
          <w:color w:val="000000"/>
          <w:sz w:val="24"/>
          <w:szCs w:val="24"/>
        </w:rPr>
        <w:t>二、线上媒体</w:t>
      </w:r>
    </w:p>
    <w:p w:rsidR="00910E64" w:rsidRDefault="009C4BDD">
      <w:pPr>
        <w:rPr>
          <w:rFonts w:ascii="宋体" w:hAnsi="宋体" w:cs="宋体"/>
          <w:color w:val="000000"/>
          <w:sz w:val="24"/>
          <w:szCs w:val="24"/>
          <w:highlight w:val="yellow"/>
        </w:rPr>
      </w:pPr>
      <w:r>
        <w:rPr>
          <w:rFonts w:ascii="宋体" w:hAnsi="宋体" w:cs="宋体" w:hint="eastAsia"/>
          <w:color w:val="000000"/>
          <w:sz w:val="24"/>
          <w:szCs w:val="24"/>
          <w:highlight w:val="yellow"/>
        </w:rPr>
        <w:t xml:space="preserve">1. </w:t>
      </w:r>
      <w:r>
        <w:rPr>
          <w:rFonts w:ascii="宋体" w:hAnsi="宋体" w:cs="宋体" w:hint="eastAsia"/>
          <w:color w:val="000000"/>
          <w:sz w:val="24"/>
          <w:szCs w:val="24"/>
          <w:highlight w:val="yellow"/>
        </w:rPr>
        <w:t>克里默传媒旗下</w:t>
      </w:r>
      <w:r>
        <w:rPr>
          <w:rFonts w:ascii="宋体" w:hAnsi="宋体" w:cs="宋体" w:hint="eastAsia"/>
          <w:color w:val="000000"/>
          <w:sz w:val="24"/>
          <w:szCs w:val="24"/>
          <w:highlight w:val="yellow"/>
        </w:rPr>
        <w:t>网站</w:t>
      </w:r>
      <w:r>
        <w:rPr>
          <w:rFonts w:ascii="宋体" w:hAnsi="宋体" w:cs="宋体" w:hint="eastAsia"/>
          <w:color w:val="000000"/>
          <w:sz w:val="24"/>
          <w:szCs w:val="24"/>
          <w:highlight w:val="yellow"/>
        </w:rPr>
        <w:t>Mining Weekly</w:t>
      </w:r>
    </w:p>
    <w:p w:rsidR="00910E64" w:rsidRDefault="00910E64">
      <w:hyperlink r:id="rId10" w:history="1">
        <w:r w:rsidR="009C4BDD">
          <w:rPr>
            <w:rStyle w:val="a8"/>
          </w:rPr>
          <w:t>https://www.miningweekly.com/article/south-africas-ilmenite-poised-for-huge-value-boost-following-china-signing-2023-11-15/searchString:dongzhou</w:t>
        </w:r>
      </w:hyperlink>
    </w:p>
    <w:p w:rsidR="00910E64" w:rsidRDefault="009C4BDD">
      <w:pPr>
        <w:rPr>
          <w:highlight w:val="yellow"/>
        </w:rPr>
      </w:pPr>
      <w:r>
        <w:rPr>
          <w:rFonts w:ascii="宋体" w:hAnsi="宋体" w:cs="宋体" w:hint="eastAsia"/>
          <w:color w:val="000000"/>
          <w:sz w:val="24"/>
          <w:szCs w:val="24"/>
          <w:highlight w:val="yellow"/>
        </w:rPr>
        <w:lastRenderedPageBreak/>
        <w:t xml:space="preserve">2. </w:t>
      </w:r>
      <w:r>
        <w:rPr>
          <w:rFonts w:ascii="宋体" w:hAnsi="宋体" w:cs="宋体" w:hint="eastAsia"/>
          <w:color w:val="000000"/>
          <w:sz w:val="24"/>
          <w:szCs w:val="24"/>
          <w:highlight w:val="yellow"/>
        </w:rPr>
        <w:t>克里默传媒旗下</w:t>
      </w:r>
      <w:r>
        <w:rPr>
          <w:rFonts w:ascii="宋体" w:hAnsi="宋体" w:cs="宋体" w:hint="eastAsia"/>
          <w:color w:val="000000"/>
          <w:sz w:val="24"/>
          <w:szCs w:val="24"/>
          <w:highlight w:val="yellow"/>
        </w:rPr>
        <w:t>网站</w:t>
      </w:r>
      <w:r>
        <w:rPr>
          <w:rFonts w:ascii="宋体" w:hAnsi="宋体" w:cs="宋体" w:hint="eastAsia"/>
          <w:color w:val="000000"/>
          <w:sz w:val="24"/>
          <w:szCs w:val="24"/>
          <w:highlight w:val="yellow"/>
        </w:rPr>
        <w:t>Engineering News</w:t>
      </w:r>
    </w:p>
    <w:p w:rsidR="00910E64" w:rsidRDefault="00910E64">
      <w:hyperlink r:id="rId11" w:history="1">
        <w:r w:rsidR="009C4BDD">
          <w:rPr>
            <w:rStyle w:val="a8"/>
          </w:rPr>
          <w:t>https://www.engineeringnews.co.za/article/south-africas-ilmenite-poised-to-move-up-value-curve-following-china-signing-2023-1</w:t>
        </w:r>
        <w:r w:rsidR="009C4BDD">
          <w:rPr>
            <w:rStyle w:val="a8"/>
          </w:rPr>
          <w:t>2-01</w:t>
        </w:r>
      </w:hyperlink>
    </w:p>
    <w:p w:rsidR="00910E64" w:rsidRDefault="009C4BDD">
      <w:pPr>
        <w:rPr>
          <w:highlight w:val="yellow"/>
        </w:rPr>
      </w:pPr>
      <w:r>
        <w:rPr>
          <w:rFonts w:hint="eastAsia"/>
          <w:highlight w:val="yellow"/>
        </w:rPr>
        <w:t xml:space="preserve">3. </w:t>
      </w:r>
      <w:r>
        <w:rPr>
          <w:rFonts w:hint="eastAsia"/>
          <w:highlight w:val="yellow"/>
        </w:rPr>
        <w:t>津巴布韦独立</w:t>
      </w:r>
      <w:proofErr w:type="gramStart"/>
      <w:r>
        <w:rPr>
          <w:rFonts w:hint="eastAsia"/>
          <w:highlight w:val="yellow"/>
        </w:rPr>
        <w:t>报网络</w:t>
      </w:r>
      <w:proofErr w:type="gramEnd"/>
      <w:r>
        <w:rPr>
          <w:rFonts w:hint="eastAsia"/>
          <w:highlight w:val="yellow"/>
        </w:rPr>
        <w:t>报道</w:t>
      </w:r>
    </w:p>
    <w:p w:rsidR="00910E64" w:rsidRDefault="00910E64">
      <w:hyperlink r:id="rId12" w:history="1">
        <w:r w:rsidR="009C4BDD">
          <w:rPr>
            <w:rStyle w:val="a8"/>
            <w:rFonts w:hint="eastAsia"/>
          </w:rPr>
          <w:t>https://newsday.co.zw/theindependent/local-news/article/200019658/sa-firm-opens-doors-for-zim-lithium-sector</w:t>
        </w:r>
      </w:hyperlink>
    </w:p>
    <w:p w:rsidR="00910E64" w:rsidRDefault="009C4BDD">
      <w:pPr>
        <w:rPr>
          <w:highlight w:val="yellow"/>
        </w:rPr>
      </w:pPr>
      <w:r>
        <w:rPr>
          <w:rFonts w:hint="eastAsia"/>
          <w:highlight w:val="yellow"/>
        </w:rPr>
        <w:t xml:space="preserve">4. </w:t>
      </w:r>
      <w:proofErr w:type="spellStart"/>
      <w:r>
        <w:rPr>
          <w:highlight w:val="yellow"/>
        </w:rPr>
        <w:t>Wazoplus</w:t>
      </w:r>
      <w:proofErr w:type="spellEnd"/>
      <w:r>
        <w:rPr>
          <w:rFonts w:hint="eastAsia"/>
          <w:highlight w:val="yellow"/>
        </w:rPr>
        <w:t>（</w:t>
      </w:r>
      <w:r>
        <w:rPr>
          <w:rFonts w:hint="eastAsia"/>
          <w:highlight w:val="yellow"/>
        </w:rPr>
        <w:t>聚焦非洲经济和科技发展的在线发布平台</w:t>
      </w:r>
      <w:r>
        <w:rPr>
          <w:rFonts w:hint="eastAsia"/>
          <w:highlight w:val="yellow"/>
        </w:rPr>
        <w:t>）</w:t>
      </w:r>
    </w:p>
    <w:p w:rsidR="00910E64" w:rsidRDefault="00910E64">
      <w:pPr>
        <w:rPr>
          <w:rStyle w:val="a9"/>
        </w:rPr>
      </w:pPr>
      <w:hyperlink r:id="rId13" w:history="1">
        <w:r w:rsidR="009C4BDD">
          <w:rPr>
            <w:rStyle w:val="a9"/>
          </w:rPr>
          <w:t>https://www.wazoplus.com/article/south-africa-ramps-up-mineral-value-ad</w:t>
        </w:r>
        <w:r w:rsidR="009C4BDD">
          <w:rPr>
            <w:rStyle w:val="a9"/>
          </w:rPr>
          <w:t>d-momentum-as-chinese-investment-moves-up-the-value-chain--71f2eb5d</w:t>
        </w:r>
      </w:hyperlink>
    </w:p>
    <w:p w:rsidR="00910E64" w:rsidRDefault="009C4BDD">
      <w:pPr>
        <w:rPr>
          <w:highlight w:val="yellow"/>
        </w:rPr>
      </w:pPr>
      <w:r>
        <w:rPr>
          <w:rFonts w:hint="eastAsia"/>
          <w:highlight w:val="yellow"/>
        </w:rPr>
        <w:t xml:space="preserve">5. </w:t>
      </w:r>
      <w:r>
        <w:rPr>
          <w:rFonts w:hint="eastAsia"/>
          <w:highlight w:val="yellow"/>
        </w:rPr>
        <w:t>亚洲金属网</w:t>
      </w:r>
    </w:p>
    <w:p w:rsidR="00910E64" w:rsidRDefault="00910E64">
      <w:hyperlink r:id="rId14" w:history="1">
        <w:r w:rsidR="009C4BDD">
          <w:rPr>
            <w:rStyle w:val="a9"/>
            <w:rFonts w:hint="eastAsia"/>
          </w:rPr>
          <w:t>https://www.asianmetal.com/n</w:t>
        </w:r>
        <w:r w:rsidR="009C4BDD">
          <w:rPr>
            <w:rStyle w:val="a9"/>
            <w:rFonts w:hint="eastAsia"/>
          </w:rPr>
          <w:t>ews/1992327/China's-ECEC-signs-EPC-contract-for-sulfate-process-titanium-dioxide-project-in-South-Africa/1</w:t>
        </w:r>
      </w:hyperlink>
    </w:p>
    <w:p w:rsidR="00910E64" w:rsidRDefault="009C4BDD">
      <w:r>
        <w:rPr>
          <w:rFonts w:hint="eastAsia"/>
        </w:rPr>
        <w:t>6</w:t>
      </w:r>
      <w:r>
        <w:rPr>
          <w:rFonts w:hint="eastAsia"/>
        </w:rPr>
        <w:t>、</w:t>
      </w:r>
      <w:proofErr w:type="spellStart"/>
      <w:r>
        <w:rPr>
          <w:rFonts w:ascii="宋体" w:hAnsi="宋体" w:cs="宋体" w:hint="eastAsia"/>
          <w:color w:val="000000"/>
          <w:sz w:val="24"/>
          <w:szCs w:val="24"/>
        </w:rPr>
        <w:t>iPad</w:t>
      </w:r>
      <w:proofErr w:type="spellEnd"/>
      <w:r>
        <w:rPr>
          <w:rFonts w:ascii="宋体" w:hAnsi="宋体" w:cs="宋体" w:hint="eastAsia"/>
          <w:color w:val="000000"/>
          <w:sz w:val="24"/>
          <w:szCs w:val="24"/>
        </w:rPr>
        <w:t xml:space="preserve"> APP</w:t>
      </w:r>
      <w:r>
        <w:rPr>
          <w:rFonts w:ascii="宋体" w:hAnsi="宋体" w:cs="宋体" w:hint="eastAsia"/>
          <w:color w:val="000000"/>
          <w:sz w:val="24"/>
          <w:szCs w:val="24"/>
        </w:rPr>
        <w:t>（</w:t>
      </w:r>
      <w:r>
        <w:rPr>
          <w:color w:val="000000"/>
          <w:sz w:val="24"/>
          <w:szCs w:val="24"/>
        </w:rPr>
        <w:t>Creamer Media</w:t>
      </w:r>
      <w:proofErr w:type="gramStart"/>
      <w:r>
        <w:rPr>
          <w:color w:val="000000"/>
          <w:sz w:val="24"/>
          <w:szCs w:val="24"/>
        </w:rPr>
        <w:t>’</w:t>
      </w:r>
      <w:proofErr w:type="gramEnd"/>
      <w:r>
        <w:rPr>
          <w:color w:val="000000"/>
          <w:sz w:val="24"/>
          <w:szCs w:val="24"/>
        </w:rPr>
        <w:t>s</w:t>
      </w:r>
      <w:r>
        <w:rPr>
          <w:rFonts w:hint="eastAsia"/>
          <w:color w:val="000000"/>
          <w:sz w:val="24"/>
          <w:szCs w:val="24"/>
        </w:rPr>
        <w:t xml:space="preserve"> </w:t>
      </w:r>
      <w:r>
        <w:rPr>
          <w:color w:val="000000"/>
          <w:sz w:val="24"/>
          <w:szCs w:val="24"/>
        </w:rPr>
        <w:t>Mining Weekly</w:t>
      </w:r>
      <w:r>
        <w:rPr>
          <w:rFonts w:ascii="宋体" w:hAnsi="宋体" w:cs="宋体" w:hint="eastAsia"/>
          <w:color w:val="000000"/>
          <w:sz w:val="24"/>
          <w:szCs w:val="24"/>
        </w:rPr>
        <w:t>）</w:t>
      </w:r>
      <w:bookmarkStart w:id="0" w:name="_GoBack"/>
      <w:bookmarkEnd w:id="0"/>
    </w:p>
    <w:p w:rsidR="00910E64" w:rsidRDefault="009C4BDD">
      <w:r>
        <w:rPr>
          <w:noProof/>
        </w:rPr>
        <w:drawing>
          <wp:inline distT="0" distB="0" distL="114300" distR="114300">
            <wp:extent cx="1687830" cy="3679825"/>
            <wp:effectExtent l="0" t="0" r="7620"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cstate="print"/>
                    <a:stretch>
                      <a:fillRect/>
                    </a:stretch>
                  </pic:blipFill>
                  <pic:spPr>
                    <a:xfrm>
                      <a:off x="0" y="0"/>
                      <a:ext cx="1687830" cy="3679825"/>
                    </a:xfrm>
                    <a:prstGeom prst="rect">
                      <a:avLst/>
                    </a:prstGeom>
                    <a:noFill/>
                    <a:ln>
                      <a:noFill/>
                    </a:ln>
                  </pic:spPr>
                </pic:pic>
              </a:graphicData>
            </a:graphic>
          </wp:inline>
        </w:drawing>
      </w:r>
      <w:r>
        <w:rPr>
          <w:rFonts w:hint="eastAsia"/>
        </w:rPr>
        <w:t xml:space="preserve"> </w:t>
      </w:r>
      <w:r>
        <w:rPr>
          <w:noProof/>
        </w:rPr>
        <w:drawing>
          <wp:inline distT="0" distB="0" distL="114300" distR="114300">
            <wp:extent cx="1731010" cy="3728085"/>
            <wp:effectExtent l="0" t="0" r="254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cstate="print"/>
                    <a:stretch>
                      <a:fillRect/>
                    </a:stretch>
                  </pic:blipFill>
                  <pic:spPr>
                    <a:xfrm>
                      <a:off x="0" y="0"/>
                      <a:ext cx="1731010" cy="3728085"/>
                    </a:xfrm>
                    <a:prstGeom prst="rect">
                      <a:avLst/>
                    </a:prstGeom>
                    <a:noFill/>
                    <a:ln>
                      <a:noFill/>
                    </a:ln>
                  </pic:spPr>
                </pic:pic>
              </a:graphicData>
            </a:graphic>
          </wp:inline>
        </w:drawing>
      </w:r>
      <w:r>
        <w:rPr>
          <w:rFonts w:hint="eastAsia"/>
        </w:rPr>
        <w:t xml:space="preserve"> </w:t>
      </w:r>
      <w:r>
        <w:rPr>
          <w:noProof/>
        </w:rPr>
        <w:drawing>
          <wp:inline distT="0" distB="0" distL="114300" distR="114300">
            <wp:extent cx="1724025" cy="3754120"/>
            <wp:effectExtent l="0" t="0" r="9525"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cstate="print"/>
                    <a:stretch>
                      <a:fillRect/>
                    </a:stretch>
                  </pic:blipFill>
                  <pic:spPr>
                    <a:xfrm>
                      <a:off x="0" y="0"/>
                      <a:ext cx="1724025" cy="3754120"/>
                    </a:xfrm>
                    <a:prstGeom prst="rect">
                      <a:avLst/>
                    </a:prstGeom>
                    <a:noFill/>
                    <a:ln>
                      <a:noFill/>
                    </a:ln>
                  </pic:spPr>
                </pic:pic>
              </a:graphicData>
            </a:graphic>
          </wp:inline>
        </w:drawing>
      </w:r>
    </w:p>
    <w:p w:rsidR="00910E64" w:rsidRDefault="00910E64">
      <w:pPr>
        <w:rPr>
          <w:rFonts w:ascii="宋体" w:hAnsi="宋体" w:cs="宋体"/>
          <w:b/>
          <w:bCs/>
          <w:sz w:val="24"/>
          <w:szCs w:val="24"/>
        </w:rPr>
      </w:pPr>
    </w:p>
    <w:p w:rsidR="00910E64" w:rsidRDefault="00910E64">
      <w:pPr>
        <w:rPr>
          <w:rFonts w:ascii="宋体" w:hAnsi="宋体" w:cs="宋体"/>
          <w:b/>
          <w:bCs/>
          <w:sz w:val="24"/>
          <w:szCs w:val="24"/>
        </w:rPr>
      </w:pPr>
    </w:p>
    <w:p w:rsidR="00910E64" w:rsidRDefault="009C4BDD">
      <w:pPr>
        <w:rPr>
          <w:rFonts w:ascii="宋体" w:hAnsi="宋体" w:cs="宋体"/>
          <w:b/>
          <w:bCs/>
          <w:sz w:val="24"/>
          <w:szCs w:val="24"/>
        </w:rPr>
      </w:pPr>
      <w:r>
        <w:rPr>
          <w:rFonts w:ascii="宋体" w:hAnsi="宋体" w:cs="宋体" w:hint="eastAsia"/>
          <w:b/>
          <w:bCs/>
          <w:sz w:val="24"/>
          <w:szCs w:val="24"/>
        </w:rPr>
        <w:t>【原文】</w:t>
      </w:r>
    </w:p>
    <w:p w:rsidR="00910E64" w:rsidRDefault="009C4BDD">
      <w:pPr>
        <w:jc w:val="center"/>
        <w:rPr>
          <w:rFonts w:ascii="宋体" w:hAnsi="宋体" w:cs="宋体"/>
          <w:b/>
          <w:bCs/>
          <w:sz w:val="32"/>
          <w:szCs w:val="32"/>
        </w:rPr>
      </w:pPr>
      <w:r>
        <w:rPr>
          <w:rFonts w:ascii="宋体" w:hAnsi="宋体" w:cs="宋体" w:hint="eastAsia"/>
          <w:b/>
          <w:bCs/>
          <w:sz w:val="32"/>
          <w:szCs w:val="32"/>
        </w:rPr>
        <w:t>为非洲种下这棵“独苗”</w:t>
      </w:r>
    </w:p>
    <w:p w:rsidR="00910E64" w:rsidRDefault="009C4BDD">
      <w:pPr>
        <w:jc w:val="center"/>
        <w:rPr>
          <w:rFonts w:ascii="宋体" w:hAnsi="宋体" w:cs="宋体"/>
          <w:b/>
          <w:bCs/>
          <w:sz w:val="24"/>
          <w:szCs w:val="24"/>
        </w:rPr>
      </w:pPr>
      <w:r>
        <w:rPr>
          <w:rFonts w:ascii="宋体" w:hAnsi="宋体" w:cs="宋体" w:hint="eastAsia"/>
          <w:b/>
          <w:bCs/>
          <w:sz w:val="24"/>
          <w:szCs w:val="24"/>
        </w:rPr>
        <w:t>——“一带一路”国际合作高峰论坛中国南非首签钛白粉</w:t>
      </w:r>
      <w:r>
        <w:rPr>
          <w:rFonts w:ascii="宋体" w:hAnsi="宋体" w:cs="宋体" w:hint="eastAsia"/>
          <w:b/>
          <w:bCs/>
          <w:sz w:val="24"/>
          <w:szCs w:val="24"/>
        </w:rPr>
        <w:t>EPC</w:t>
      </w:r>
      <w:r>
        <w:rPr>
          <w:rFonts w:ascii="宋体" w:hAnsi="宋体" w:cs="宋体" w:hint="eastAsia"/>
          <w:b/>
          <w:bCs/>
          <w:sz w:val="24"/>
          <w:szCs w:val="24"/>
        </w:rPr>
        <w:t>项目</w:t>
      </w:r>
    </w:p>
    <w:p w:rsidR="00910E64" w:rsidRDefault="00910E64">
      <w:pPr>
        <w:ind w:firstLineChars="200" w:firstLine="480"/>
        <w:rPr>
          <w:rFonts w:ascii="宋体" w:hAnsi="宋体" w:cs="宋体"/>
          <w:sz w:val="24"/>
          <w:szCs w:val="24"/>
        </w:rPr>
      </w:pPr>
    </w:p>
    <w:p w:rsidR="00910E64" w:rsidRDefault="009C4BDD">
      <w:pPr>
        <w:ind w:firstLineChars="200" w:firstLine="480"/>
        <w:rPr>
          <w:rFonts w:ascii="宋体" w:hAnsi="宋体" w:cs="宋体"/>
          <w:sz w:val="24"/>
          <w:szCs w:val="24"/>
        </w:rPr>
      </w:pPr>
      <w:r>
        <w:rPr>
          <w:rFonts w:ascii="宋体" w:hAnsi="宋体" w:cs="宋体" w:hint="eastAsia"/>
          <w:sz w:val="24"/>
          <w:szCs w:val="24"/>
        </w:rPr>
        <w:t>广袤的非洲大陆不仅有撒哈拉沙漠，还有全球最大的钛白</w:t>
      </w:r>
      <w:proofErr w:type="gramStart"/>
      <w:r>
        <w:rPr>
          <w:rFonts w:ascii="宋体" w:hAnsi="宋体" w:cs="宋体" w:hint="eastAsia"/>
          <w:sz w:val="24"/>
          <w:szCs w:val="24"/>
        </w:rPr>
        <w:t>粉产业</w:t>
      </w:r>
      <w:proofErr w:type="gramEnd"/>
      <w:r>
        <w:rPr>
          <w:rFonts w:ascii="宋体" w:hAnsi="宋体" w:cs="宋体" w:hint="eastAsia"/>
          <w:sz w:val="24"/>
          <w:szCs w:val="24"/>
        </w:rPr>
        <w:t>“荒漠”。作为无机颜料之王，钛白粉（</w:t>
      </w:r>
      <w:r>
        <w:rPr>
          <w:rFonts w:ascii="宋体" w:hAnsi="宋体" w:cs="宋体" w:hint="eastAsia"/>
          <w:sz w:val="24"/>
          <w:szCs w:val="24"/>
        </w:rPr>
        <w:t>TiO</w:t>
      </w:r>
      <w:r>
        <w:rPr>
          <w:rFonts w:ascii="宋体" w:hAnsi="宋体" w:cs="宋体" w:hint="eastAsia"/>
          <w:sz w:val="24"/>
          <w:szCs w:val="24"/>
          <w:vertAlign w:val="subscript"/>
        </w:rPr>
        <w:t>2</w:t>
      </w:r>
      <w:r>
        <w:rPr>
          <w:rFonts w:ascii="宋体" w:hAnsi="宋体" w:cs="宋体" w:hint="eastAsia"/>
          <w:sz w:val="24"/>
          <w:szCs w:val="24"/>
        </w:rPr>
        <w:t>）在涂料、化妆品、医药、电子和环保等领域应用广泛，被</w:t>
      </w:r>
      <w:r>
        <w:rPr>
          <w:rFonts w:ascii="宋体" w:hAnsi="宋体" w:cs="宋体" w:hint="eastAsia"/>
          <w:sz w:val="24"/>
          <w:szCs w:val="24"/>
        </w:rPr>
        <w:lastRenderedPageBreak/>
        <w:t>誉为“工业味精”。然而目前，</w:t>
      </w:r>
      <w:r>
        <w:rPr>
          <w:rFonts w:ascii="宋体" w:hAnsi="宋体" w:cs="宋体" w:hint="eastAsia"/>
          <w:sz w:val="24"/>
          <w:szCs w:val="24"/>
        </w:rPr>
        <w:t>3020</w:t>
      </w:r>
      <w:r>
        <w:rPr>
          <w:rFonts w:ascii="宋体" w:hAnsi="宋体" w:cs="宋体" w:hint="eastAsia"/>
          <w:sz w:val="24"/>
          <w:szCs w:val="24"/>
        </w:rPr>
        <w:t>万平方千米的非洲大地上，没有一个钛白</w:t>
      </w:r>
      <w:proofErr w:type="gramStart"/>
      <w:r>
        <w:rPr>
          <w:rFonts w:ascii="宋体" w:hAnsi="宋体" w:cs="宋体" w:hint="eastAsia"/>
          <w:sz w:val="24"/>
          <w:szCs w:val="24"/>
        </w:rPr>
        <w:t>粉工厂</w:t>
      </w:r>
      <w:proofErr w:type="gramEnd"/>
      <w:r>
        <w:rPr>
          <w:rFonts w:ascii="宋体" w:hAnsi="宋体" w:cs="宋体" w:hint="eastAsia"/>
          <w:sz w:val="24"/>
          <w:szCs w:val="24"/>
        </w:rPr>
        <w:t>在运行。</w:t>
      </w:r>
    </w:p>
    <w:p w:rsidR="00910E64" w:rsidRDefault="009C4BDD">
      <w:pPr>
        <w:ind w:firstLineChars="200" w:firstLine="480"/>
        <w:rPr>
          <w:rFonts w:ascii="宋体" w:hAnsi="宋体" w:cs="宋体"/>
          <w:sz w:val="24"/>
          <w:szCs w:val="24"/>
        </w:rPr>
      </w:pPr>
      <w:r>
        <w:rPr>
          <w:rFonts w:ascii="宋体" w:hAnsi="宋体" w:cs="宋体" w:hint="eastAsia"/>
          <w:sz w:val="24"/>
          <w:szCs w:val="24"/>
        </w:rPr>
        <w:t>10</w:t>
      </w:r>
      <w:r>
        <w:rPr>
          <w:rFonts w:ascii="宋体" w:hAnsi="宋体" w:cs="宋体" w:hint="eastAsia"/>
          <w:sz w:val="24"/>
          <w:szCs w:val="24"/>
        </w:rPr>
        <w:t>月</w:t>
      </w:r>
      <w:r>
        <w:rPr>
          <w:rFonts w:ascii="宋体" w:hAnsi="宋体" w:cs="宋体" w:hint="eastAsia"/>
          <w:sz w:val="24"/>
          <w:szCs w:val="24"/>
        </w:rPr>
        <w:t>17</w:t>
      </w:r>
      <w:r>
        <w:rPr>
          <w:rFonts w:ascii="宋体" w:hAnsi="宋体" w:cs="宋体" w:hint="eastAsia"/>
          <w:sz w:val="24"/>
          <w:szCs w:val="24"/>
        </w:rPr>
        <w:t>日在北京举行的第三届“一带一路”国际合作高峰论坛上，一次“破荒”之</w:t>
      </w:r>
      <w:proofErr w:type="gramStart"/>
      <w:r>
        <w:rPr>
          <w:rFonts w:ascii="宋体" w:hAnsi="宋体" w:cs="宋体" w:hint="eastAsia"/>
          <w:sz w:val="24"/>
          <w:szCs w:val="24"/>
        </w:rPr>
        <w:t>约终于</w:t>
      </w:r>
      <w:proofErr w:type="gramEnd"/>
      <w:r>
        <w:rPr>
          <w:rFonts w:ascii="宋体" w:hAnsi="宋体" w:cs="宋体" w:hint="eastAsia"/>
          <w:sz w:val="24"/>
          <w:szCs w:val="24"/>
        </w:rPr>
        <w:t>完成——南非尼安扎（</w:t>
      </w:r>
      <w:r>
        <w:rPr>
          <w:rFonts w:ascii="宋体" w:hAnsi="宋体" w:cs="宋体" w:hint="eastAsia"/>
          <w:sz w:val="24"/>
          <w:szCs w:val="24"/>
        </w:rPr>
        <w:t>NYANZA</w:t>
      </w:r>
      <w:r>
        <w:rPr>
          <w:rFonts w:ascii="宋体" w:hAnsi="宋体" w:cs="宋体" w:hint="eastAsia"/>
          <w:sz w:val="24"/>
          <w:szCs w:val="24"/>
        </w:rPr>
        <w:t>）公司与中国化学</w:t>
      </w:r>
      <w:proofErr w:type="gramStart"/>
      <w:r>
        <w:rPr>
          <w:rFonts w:ascii="宋体" w:hAnsi="宋体" w:cs="宋体" w:hint="eastAsia"/>
          <w:sz w:val="24"/>
          <w:szCs w:val="24"/>
        </w:rPr>
        <w:t>旗下东华工程科技</w:t>
      </w:r>
      <w:proofErr w:type="gramEnd"/>
      <w:r>
        <w:rPr>
          <w:rFonts w:ascii="宋体" w:hAnsi="宋体" w:cs="宋体" w:hint="eastAsia"/>
          <w:sz w:val="24"/>
          <w:szCs w:val="24"/>
        </w:rPr>
        <w:t>股份有限公司（下称东华科技）签署</w:t>
      </w:r>
      <w:r>
        <w:rPr>
          <w:rFonts w:ascii="宋体" w:hAnsi="宋体" w:cs="宋体" w:hint="eastAsia"/>
          <w:sz w:val="24"/>
          <w:szCs w:val="24"/>
        </w:rPr>
        <w:t>8</w:t>
      </w:r>
      <w:r>
        <w:rPr>
          <w:rFonts w:ascii="宋体" w:hAnsi="宋体" w:cs="宋体" w:hint="eastAsia"/>
          <w:sz w:val="24"/>
          <w:szCs w:val="24"/>
        </w:rPr>
        <w:t>万吨</w:t>
      </w:r>
      <w:r>
        <w:rPr>
          <w:rFonts w:ascii="宋体" w:hAnsi="宋体" w:cs="宋体" w:hint="eastAsia"/>
          <w:sz w:val="24"/>
          <w:szCs w:val="24"/>
        </w:rPr>
        <w:t>/</w:t>
      </w:r>
      <w:r>
        <w:rPr>
          <w:rFonts w:ascii="宋体" w:hAnsi="宋体" w:cs="宋体" w:hint="eastAsia"/>
          <w:sz w:val="24"/>
          <w:szCs w:val="24"/>
        </w:rPr>
        <w:t>年硫酸法钛白粉项目</w:t>
      </w:r>
      <w:r>
        <w:rPr>
          <w:rFonts w:ascii="宋体" w:hAnsi="宋体" w:cs="宋体" w:hint="eastAsia"/>
          <w:sz w:val="24"/>
          <w:szCs w:val="24"/>
        </w:rPr>
        <w:t>EPC</w:t>
      </w:r>
      <w:r>
        <w:rPr>
          <w:rFonts w:ascii="宋体" w:hAnsi="宋体" w:cs="宋体" w:hint="eastAsia"/>
          <w:sz w:val="24"/>
          <w:szCs w:val="24"/>
        </w:rPr>
        <w:t>总承包合同。</w:t>
      </w:r>
    </w:p>
    <w:p w:rsidR="00910E64" w:rsidRDefault="009C4BDD">
      <w:pPr>
        <w:ind w:firstLineChars="200" w:firstLine="480"/>
        <w:rPr>
          <w:rFonts w:ascii="宋体" w:hAnsi="宋体" w:cs="宋体"/>
          <w:sz w:val="24"/>
          <w:szCs w:val="24"/>
        </w:rPr>
      </w:pPr>
      <w:r>
        <w:rPr>
          <w:rFonts w:ascii="宋体" w:hAnsi="宋体" w:cs="宋体" w:hint="eastAsia"/>
          <w:sz w:val="24"/>
          <w:szCs w:val="24"/>
        </w:rPr>
        <w:t>中国钛白粉将带着中非友谊的种子，沿着“一带一路”</w:t>
      </w:r>
      <w:r>
        <w:rPr>
          <w:rFonts w:ascii="宋体" w:hAnsi="宋体" w:cs="宋体" w:hint="eastAsia"/>
          <w:sz w:val="24"/>
          <w:szCs w:val="24"/>
        </w:rPr>
        <w:t>飞越重洋，为非洲种下这棵“独苗”。</w:t>
      </w:r>
    </w:p>
    <w:p w:rsidR="00910E64" w:rsidRDefault="00910E64">
      <w:pPr>
        <w:ind w:firstLineChars="200" w:firstLine="480"/>
        <w:rPr>
          <w:rFonts w:ascii="宋体" w:hAnsi="宋体" w:cs="宋体"/>
          <w:sz w:val="24"/>
          <w:szCs w:val="24"/>
        </w:rPr>
      </w:pPr>
    </w:p>
    <w:p w:rsidR="00910E64" w:rsidRDefault="009C4BDD">
      <w:pPr>
        <w:snapToGrid w:val="0"/>
        <w:rPr>
          <w:rFonts w:ascii="宋体" w:hAnsi="宋体" w:cs="宋体"/>
          <w:b/>
          <w:bCs/>
          <w:sz w:val="28"/>
          <w:szCs w:val="28"/>
        </w:rPr>
      </w:pPr>
      <w:r>
        <w:rPr>
          <w:rFonts w:ascii="宋体" w:hAnsi="宋体" w:cs="宋体" w:hint="eastAsia"/>
          <w:b/>
          <w:bCs/>
          <w:sz w:val="28"/>
          <w:szCs w:val="28"/>
        </w:rPr>
        <w:t>走遍全球，寻觅</w:t>
      </w:r>
      <w:r>
        <w:rPr>
          <w:rFonts w:ascii="宋体" w:hAnsi="宋体" w:cs="宋体" w:hint="eastAsia"/>
          <w:b/>
          <w:bCs/>
          <w:sz w:val="28"/>
          <w:szCs w:val="28"/>
        </w:rPr>
        <w:t>16</w:t>
      </w:r>
      <w:r>
        <w:rPr>
          <w:rFonts w:ascii="宋体" w:hAnsi="宋体" w:cs="宋体" w:hint="eastAsia"/>
          <w:b/>
          <w:bCs/>
          <w:sz w:val="28"/>
          <w:szCs w:val="28"/>
        </w:rPr>
        <w:t>年</w:t>
      </w:r>
    </w:p>
    <w:p w:rsidR="00910E64" w:rsidRDefault="009C4BDD" w:rsidP="00532CAD">
      <w:pPr>
        <w:snapToGrid w:val="0"/>
        <w:spacing w:afterLines="50"/>
        <w:ind w:firstLineChars="200" w:firstLine="562"/>
        <w:rPr>
          <w:rFonts w:ascii="宋体" w:hAnsi="宋体" w:cs="宋体"/>
          <w:b/>
          <w:bCs/>
          <w:sz w:val="28"/>
          <w:szCs w:val="28"/>
        </w:rPr>
      </w:pPr>
      <w:r>
        <w:rPr>
          <w:rFonts w:ascii="宋体" w:hAnsi="宋体" w:cs="宋体" w:hint="eastAsia"/>
          <w:b/>
          <w:bCs/>
          <w:sz w:val="28"/>
          <w:szCs w:val="28"/>
        </w:rPr>
        <w:t>他从中国带回“非洲唯一”</w:t>
      </w:r>
    </w:p>
    <w:p w:rsidR="00910E64" w:rsidRDefault="009C4BDD">
      <w:pPr>
        <w:ind w:firstLineChars="200" w:firstLine="480"/>
        <w:rPr>
          <w:rFonts w:ascii="宋体" w:hAnsi="宋体" w:cs="宋体"/>
          <w:sz w:val="24"/>
          <w:szCs w:val="24"/>
        </w:rPr>
      </w:pPr>
      <w:r>
        <w:rPr>
          <w:rFonts w:ascii="宋体" w:hAnsi="宋体" w:cs="宋体" w:hint="eastAsia"/>
          <w:sz w:val="24"/>
          <w:szCs w:val="24"/>
        </w:rPr>
        <w:t>“钛白粉是基础而重要的化工原料，整个非洲钛白粉年需求量</w:t>
      </w:r>
      <w:r>
        <w:rPr>
          <w:rFonts w:ascii="宋体" w:hAnsi="宋体" w:cs="宋体" w:hint="eastAsia"/>
          <w:sz w:val="24"/>
          <w:szCs w:val="24"/>
        </w:rPr>
        <w:t>15</w:t>
      </w:r>
      <w:r>
        <w:rPr>
          <w:rFonts w:ascii="宋体" w:hAnsi="宋体" w:cs="宋体" w:hint="eastAsia"/>
          <w:sz w:val="24"/>
          <w:szCs w:val="24"/>
        </w:rPr>
        <w:t>万吨，全部依赖进口。”尼安扎公司首席执行官多诺万（</w:t>
      </w:r>
      <w:r>
        <w:rPr>
          <w:rFonts w:ascii="宋体" w:hAnsi="宋体" w:cs="宋体" w:hint="eastAsia"/>
          <w:sz w:val="24"/>
          <w:szCs w:val="24"/>
        </w:rPr>
        <w:t>Donovan</w:t>
      </w:r>
      <w:r>
        <w:rPr>
          <w:rFonts w:ascii="宋体" w:hAnsi="宋体" w:cs="宋体" w:hint="eastAsia"/>
          <w:sz w:val="24"/>
          <w:szCs w:val="24"/>
        </w:rPr>
        <w:t>）接受中国化工报记者采访时说，“非洲拥有丰富的钛白粉生产原料，其中南非就占全球总量的</w:t>
      </w:r>
      <w:r>
        <w:rPr>
          <w:rFonts w:ascii="宋体" w:hAnsi="宋体" w:cs="宋体" w:hint="eastAsia"/>
          <w:sz w:val="24"/>
          <w:szCs w:val="24"/>
        </w:rPr>
        <w:t>22%</w:t>
      </w:r>
      <w:r>
        <w:rPr>
          <w:rFonts w:ascii="宋体" w:hAnsi="宋体" w:cs="宋体" w:hint="eastAsia"/>
          <w:sz w:val="24"/>
          <w:szCs w:val="24"/>
        </w:rPr>
        <w:t>，位居世界第二。但非洲目前没有生产加工能力，只能廉价出口矿物，再高价进口钛白粉成品。”</w:t>
      </w:r>
    </w:p>
    <w:p w:rsidR="00910E64" w:rsidRDefault="009C4BDD">
      <w:pPr>
        <w:ind w:firstLineChars="200" w:firstLine="480"/>
        <w:rPr>
          <w:rFonts w:ascii="宋体" w:hAnsi="宋体" w:cs="宋体"/>
          <w:sz w:val="24"/>
          <w:szCs w:val="24"/>
        </w:rPr>
      </w:pPr>
      <w:r>
        <w:rPr>
          <w:rFonts w:ascii="宋体" w:hAnsi="宋体" w:cs="宋体" w:hint="eastAsia"/>
          <w:sz w:val="24"/>
          <w:szCs w:val="24"/>
        </w:rPr>
        <w:t>非洲如此美丽却只能依赖别人“打扮”，如此富饶却只能接受价格“收割”，为什么？</w:t>
      </w:r>
    </w:p>
    <w:p w:rsidR="00910E64" w:rsidRDefault="009C4BDD">
      <w:pPr>
        <w:ind w:firstLineChars="200" w:firstLine="480"/>
        <w:rPr>
          <w:rFonts w:ascii="宋体" w:hAnsi="宋体" w:cs="宋体"/>
          <w:sz w:val="24"/>
          <w:szCs w:val="24"/>
        </w:rPr>
      </w:pPr>
      <w:r>
        <w:rPr>
          <w:rFonts w:ascii="宋体" w:hAnsi="宋体" w:cs="宋体" w:hint="eastAsia"/>
          <w:sz w:val="24"/>
          <w:szCs w:val="24"/>
        </w:rPr>
        <w:t>这个问题，多诺万</w:t>
      </w:r>
      <w:r>
        <w:rPr>
          <w:rFonts w:ascii="宋体" w:hAnsi="宋体" w:cs="宋体" w:hint="eastAsia"/>
          <w:sz w:val="24"/>
          <w:szCs w:val="24"/>
        </w:rPr>
        <w:t>16</w:t>
      </w:r>
      <w:r>
        <w:rPr>
          <w:rFonts w:ascii="宋体" w:hAnsi="宋体" w:cs="宋体" w:hint="eastAsia"/>
          <w:sz w:val="24"/>
          <w:szCs w:val="24"/>
        </w:rPr>
        <w:t>年前就在苦苦思索。</w:t>
      </w:r>
      <w:r>
        <w:rPr>
          <w:rFonts w:ascii="宋体" w:hAnsi="宋体" w:cs="宋体" w:hint="eastAsia"/>
          <w:sz w:val="24"/>
          <w:szCs w:val="24"/>
        </w:rPr>
        <w:t>2007</w:t>
      </w:r>
      <w:r>
        <w:rPr>
          <w:rFonts w:ascii="宋体" w:hAnsi="宋体" w:cs="宋体" w:hint="eastAsia"/>
          <w:sz w:val="24"/>
          <w:szCs w:val="24"/>
        </w:rPr>
        <w:t>年</w:t>
      </w:r>
      <w:r>
        <w:rPr>
          <w:rFonts w:ascii="宋体" w:hAnsi="宋体" w:cs="宋体" w:hint="eastAsia"/>
          <w:sz w:val="24"/>
          <w:szCs w:val="24"/>
        </w:rPr>
        <w:t>，</w:t>
      </w:r>
      <w:r>
        <w:rPr>
          <w:rFonts w:ascii="宋体" w:hAnsi="宋体" w:cs="宋体" w:hint="eastAsia"/>
          <w:sz w:val="24"/>
          <w:szCs w:val="24"/>
        </w:rPr>
        <w:t>28</w:t>
      </w:r>
      <w:r>
        <w:rPr>
          <w:rFonts w:ascii="宋体" w:hAnsi="宋体" w:cs="宋体" w:hint="eastAsia"/>
          <w:sz w:val="24"/>
          <w:szCs w:val="24"/>
        </w:rPr>
        <w:t>岁的多诺</w:t>
      </w:r>
      <w:proofErr w:type="gramStart"/>
      <w:r>
        <w:rPr>
          <w:rFonts w:ascii="宋体" w:hAnsi="宋体" w:cs="宋体" w:hint="eastAsia"/>
          <w:sz w:val="24"/>
          <w:szCs w:val="24"/>
        </w:rPr>
        <w:t>万考察</w:t>
      </w:r>
      <w:proofErr w:type="gramEnd"/>
      <w:r>
        <w:rPr>
          <w:rFonts w:ascii="宋体" w:hAnsi="宋体" w:cs="宋体" w:hint="eastAsia"/>
          <w:sz w:val="24"/>
          <w:szCs w:val="24"/>
        </w:rPr>
        <w:t>俄罗斯一家钛白粉企业后，首次产生了引进技术的想法，但未能实现。</w:t>
      </w:r>
      <w:r>
        <w:rPr>
          <w:rFonts w:ascii="宋体" w:hAnsi="宋体" w:cs="宋体" w:hint="eastAsia"/>
          <w:sz w:val="24"/>
          <w:szCs w:val="24"/>
        </w:rPr>
        <w:t>2008</w:t>
      </w:r>
      <w:r>
        <w:rPr>
          <w:rFonts w:ascii="宋体" w:hAnsi="宋体" w:cs="宋体" w:hint="eastAsia"/>
          <w:sz w:val="24"/>
          <w:szCs w:val="24"/>
        </w:rPr>
        <w:t>年，他在南非</w:t>
      </w:r>
      <w:r>
        <w:rPr>
          <w:rFonts w:ascii="宋体" w:hAnsi="宋体" w:cs="宋体" w:hint="eastAsia"/>
          <w:sz w:val="24"/>
          <w:szCs w:val="24"/>
        </w:rPr>
        <w:t>VSMPO</w:t>
      </w:r>
      <w:r>
        <w:rPr>
          <w:rFonts w:ascii="宋体" w:hAnsi="宋体" w:cs="宋体" w:hint="eastAsia"/>
          <w:sz w:val="24"/>
          <w:szCs w:val="24"/>
        </w:rPr>
        <w:t xml:space="preserve"> </w:t>
      </w:r>
      <w:proofErr w:type="spellStart"/>
      <w:r>
        <w:rPr>
          <w:rFonts w:ascii="宋体" w:hAnsi="宋体" w:cs="宋体" w:hint="eastAsia"/>
          <w:sz w:val="24"/>
          <w:szCs w:val="24"/>
        </w:rPr>
        <w:t>Avisma</w:t>
      </w:r>
      <w:proofErr w:type="spellEnd"/>
      <w:r>
        <w:rPr>
          <w:rFonts w:ascii="宋体" w:hAnsi="宋体" w:cs="宋体" w:hint="eastAsia"/>
          <w:sz w:val="24"/>
          <w:szCs w:val="24"/>
        </w:rPr>
        <w:t>公司担任董事会主席时，又计划将生产金属海绵钛的克</w:t>
      </w:r>
      <w:proofErr w:type="gramStart"/>
      <w:r>
        <w:rPr>
          <w:rFonts w:ascii="宋体" w:hAnsi="宋体" w:cs="宋体" w:hint="eastAsia"/>
          <w:sz w:val="24"/>
          <w:szCs w:val="24"/>
        </w:rPr>
        <w:t>劳</w:t>
      </w:r>
      <w:proofErr w:type="gramEnd"/>
      <w:r>
        <w:rPr>
          <w:rFonts w:ascii="宋体" w:hAnsi="宋体" w:cs="宋体" w:hint="eastAsia"/>
          <w:sz w:val="24"/>
          <w:szCs w:val="24"/>
        </w:rPr>
        <w:t>尔（</w:t>
      </w:r>
      <w:r>
        <w:rPr>
          <w:rFonts w:ascii="宋体" w:hAnsi="宋体" w:cs="宋体" w:hint="eastAsia"/>
          <w:sz w:val="24"/>
          <w:szCs w:val="24"/>
        </w:rPr>
        <w:t>Kroll</w:t>
      </w:r>
      <w:r>
        <w:rPr>
          <w:rFonts w:ascii="宋体" w:hAnsi="宋体" w:cs="宋体" w:hint="eastAsia"/>
          <w:sz w:val="24"/>
          <w:szCs w:val="24"/>
        </w:rPr>
        <w:t>）工艺引入南非，也没能成功。</w:t>
      </w:r>
    </w:p>
    <w:p w:rsidR="00910E64" w:rsidRDefault="009C4BDD">
      <w:pPr>
        <w:ind w:firstLineChars="200" w:firstLine="480"/>
        <w:rPr>
          <w:rFonts w:ascii="宋体" w:hAnsi="宋体" w:cs="宋体"/>
          <w:sz w:val="24"/>
          <w:szCs w:val="24"/>
        </w:rPr>
      </w:pPr>
      <w:r>
        <w:rPr>
          <w:rFonts w:ascii="宋体" w:hAnsi="宋体" w:cs="宋体" w:hint="eastAsia"/>
          <w:sz w:val="24"/>
          <w:szCs w:val="24"/>
        </w:rPr>
        <w:t>“技术引进过程困难重重，而且这种生产线能耗高、投资大，南非能源供应又很紧张，计划最终搁浅。”多诺万说，正是这两段遗憾的经历，让他下定决心要将钛白粉“追”到手。</w:t>
      </w:r>
    </w:p>
    <w:p w:rsidR="00910E64" w:rsidRDefault="009C4BDD">
      <w:pPr>
        <w:ind w:firstLineChars="200" w:firstLine="480"/>
        <w:rPr>
          <w:rFonts w:ascii="宋体" w:hAnsi="宋体" w:cs="宋体"/>
          <w:sz w:val="24"/>
          <w:szCs w:val="24"/>
        </w:rPr>
      </w:pPr>
      <w:r>
        <w:rPr>
          <w:rFonts w:ascii="宋体" w:hAnsi="宋体" w:cs="宋体" w:hint="eastAsia"/>
          <w:sz w:val="24"/>
          <w:szCs w:val="24"/>
        </w:rPr>
        <w:t>2011</w:t>
      </w:r>
      <w:r>
        <w:rPr>
          <w:rFonts w:ascii="宋体" w:hAnsi="宋体" w:cs="宋体" w:hint="eastAsia"/>
          <w:sz w:val="24"/>
          <w:szCs w:val="24"/>
        </w:rPr>
        <w:t>年，多诺万创立尼安扎公司，致力于南非本土钛白粉高端技术项目的建设。他立下志愿：要让非洲应用先进技术生产钛白粉，从而能够出口更高附加值的产品。此后十余年，多诺</w:t>
      </w:r>
      <w:proofErr w:type="gramStart"/>
      <w:r>
        <w:rPr>
          <w:rFonts w:ascii="宋体" w:hAnsi="宋体" w:cs="宋体" w:hint="eastAsia"/>
          <w:sz w:val="24"/>
          <w:szCs w:val="24"/>
        </w:rPr>
        <w:t>万一直</w:t>
      </w:r>
      <w:proofErr w:type="gramEnd"/>
      <w:r>
        <w:rPr>
          <w:rFonts w:ascii="宋体" w:hAnsi="宋体" w:cs="宋体" w:hint="eastAsia"/>
          <w:sz w:val="24"/>
          <w:szCs w:val="24"/>
        </w:rPr>
        <w:t>在全球寻觅合适的合作伙伴。然而，他走访过许多国家，总是空手而归。</w:t>
      </w:r>
    </w:p>
    <w:p w:rsidR="00910E64" w:rsidRDefault="009C4BDD">
      <w:pPr>
        <w:ind w:firstLineChars="200" w:firstLine="480"/>
        <w:rPr>
          <w:rFonts w:ascii="宋体" w:hAnsi="宋体" w:cs="宋体"/>
          <w:sz w:val="24"/>
          <w:szCs w:val="24"/>
        </w:rPr>
      </w:pPr>
      <w:r>
        <w:rPr>
          <w:rFonts w:ascii="宋体" w:hAnsi="宋体" w:cs="宋体" w:hint="eastAsia"/>
          <w:sz w:val="24"/>
          <w:szCs w:val="24"/>
        </w:rPr>
        <w:t>“有一年，我们和新西兰一家企业谈合作，但彼此战略发展理念不合，最终分道扬镳。后来我们又和澳大利亚一家公司接洽，想做一套以高炉渣为原料的小试装置，也一直没做好。”尼安扎公司首席运营官罗布（</w:t>
      </w:r>
      <w:r>
        <w:rPr>
          <w:rFonts w:ascii="宋体" w:hAnsi="宋体" w:cs="宋体" w:hint="eastAsia"/>
          <w:sz w:val="24"/>
          <w:szCs w:val="24"/>
        </w:rPr>
        <w:t>Rob</w:t>
      </w:r>
      <w:r>
        <w:rPr>
          <w:rFonts w:ascii="宋体" w:hAnsi="宋体" w:cs="宋体" w:hint="eastAsia"/>
          <w:sz w:val="24"/>
          <w:szCs w:val="24"/>
        </w:rPr>
        <w:t>）</w:t>
      </w:r>
      <w:r>
        <w:rPr>
          <w:rFonts w:ascii="宋体" w:hAnsi="宋体" w:cs="宋体" w:hint="eastAsia"/>
          <w:sz w:val="24"/>
          <w:szCs w:val="24"/>
        </w:rPr>
        <w:t>2012</w:t>
      </w:r>
      <w:r>
        <w:rPr>
          <w:rFonts w:ascii="宋体" w:hAnsi="宋体" w:cs="宋体" w:hint="eastAsia"/>
          <w:sz w:val="24"/>
          <w:szCs w:val="24"/>
        </w:rPr>
        <w:t>年加入公司，成为多诺万的忠实伙伴，他对这些年的经历十分感慨。他和多诺万已然</w:t>
      </w:r>
      <w:r>
        <w:rPr>
          <w:rFonts w:ascii="宋体" w:hAnsi="宋体" w:cs="宋体" w:hint="eastAsia"/>
          <w:sz w:val="24"/>
          <w:szCs w:val="24"/>
        </w:rPr>
        <w:t>不记得考察过多少项目、经历过多少谈判，只记得屡战屡败、屡败屡战。</w:t>
      </w:r>
    </w:p>
    <w:p w:rsidR="00910E64" w:rsidRDefault="009C4BDD">
      <w:pPr>
        <w:ind w:firstLineChars="200" w:firstLine="480"/>
        <w:rPr>
          <w:rFonts w:ascii="宋体" w:hAnsi="宋体" w:cs="宋体"/>
          <w:sz w:val="24"/>
          <w:szCs w:val="24"/>
        </w:rPr>
      </w:pPr>
      <w:r>
        <w:rPr>
          <w:rFonts w:ascii="宋体" w:hAnsi="宋体" w:cs="宋体" w:hint="eastAsia"/>
          <w:sz w:val="24"/>
          <w:szCs w:val="24"/>
        </w:rPr>
        <w:t>转机发生在</w:t>
      </w:r>
      <w:r>
        <w:rPr>
          <w:rFonts w:ascii="宋体" w:hAnsi="宋体" w:cs="宋体" w:hint="eastAsia"/>
          <w:sz w:val="24"/>
          <w:szCs w:val="24"/>
        </w:rPr>
        <w:t>2022</w:t>
      </w:r>
      <w:r>
        <w:rPr>
          <w:rFonts w:ascii="宋体" w:hAnsi="宋体" w:cs="宋体" w:hint="eastAsia"/>
          <w:sz w:val="24"/>
          <w:szCs w:val="24"/>
        </w:rPr>
        <w:t>年。多诺</w:t>
      </w:r>
      <w:proofErr w:type="gramStart"/>
      <w:r>
        <w:rPr>
          <w:rFonts w:ascii="宋体" w:hAnsi="宋体" w:cs="宋体" w:hint="eastAsia"/>
          <w:sz w:val="24"/>
          <w:szCs w:val="24"/>
        </w:rPr>
        <w:t>万来到</w:t>
      </w:r>
      <w:proofErr w:type="gramEnd"/>
      <w:r>
        <w:rPr>
          <w:rFonts w:ascii="宋体" w:hAnsi="宋体" w:cs="宋体" w:hint="eastAsia"/>
          <w:sz w:val="24"/>
          <w:szCs w:val="24"/>
        </w:rPr>
        <w:t>中国考察，终于看到了希望——中国企业技术先进、业绩丰富。而且，热心的中国人非常愿意与“一带一路”沿线国家推进交流合作、实现共同发展。最终，双方成功携手，多诺万多年的心愿达成了。</w:t>
      </w:r>
    </w:p>
    <w:p w:rsidR="00910E64" w:rsidRDefault="009C4BDD">
      <w:pPr>
        <w:ind w:firstLineChars="200" w:firstLine="480"/>
        <w:rPr>
          <w:rFonts w:ascii="宋体" w:hAnsi="宋体" w:cs="宋体"/>
          <w:sz w:val="24"/>
          <w:szCs w:val="24"/>
        </w:rPr>
      </w:pPr>
      <w:r>
        <w:rPr>
          <w:rFonts w:ascii="宋体" w:hAnsi="宋体" w:cs="宋体" w:hint="eastAsia"/>
          <w:sz w:val="24"/>
          <w:szCs w:val="24"/>
        </w:rPr>
        <w:t>“项目建成后，将成为南非第一套现代化的硫酸法钛白粉装置，也将是非洲唯一的钛白粉项目。”</w:t>
      </w:r>
      <w:r>
        <w:rPr>
          <w:rFonts w:ascii="宋体" w:hAnsi="宋体" w:cs="宋体" w:hint="eastAsia"/>
          <w:sz w:val="24"/>
          <w:szCs w:val="24"/>
        </w:rPr>
        <w:t>10</w:t>
      </w:r>
      <w:r>
        <w:rPr>
          <w:rFonts w:ascii="宋体" w:hAnsi="宋体" w:cs="宋体" w:hint="eastAsia"/>
          <w:sz w:val="24"/>
          <w:szCs w:val="24"/>
        </w:rPr>
        <w:t>月</w:t>
      </w:r>
      <w:r>
        <w:rPr>
          <w:rFonts w:ascii="宋体" w:hAnsi="宋体" w:cs="宋体" w:hint="eastAsia"/>
          <w:sz w:val="24"/>
          <w:szCs w:val="24"/>
        </w:rPr>
        <w:t>17</w:t>
      </w:r>
      <w:r>
        <w:rPr>
          <w:rFonts w:ascii="宋体" w:hAnsi="宋体" w:cs="宋体" w:hint="eastAsia"/>
          <w:sz w:val="24"/>
          <w:szCs w:val="24"/>
        </w:rPr>
        <w:t>日，在“一带一路”国际合作高峰论坛上，完成签约的多诺万喜上眉梢，话语里却略带遗憾，“如果故事情节能够倒放，我们早</w:t>
      </w:r>
      <w:proofErr w:type="gramStart"/>
      <w:r>
        <w:rPr>
          <w:rFonts w:ascii="宋体" w:hAnsi="宋体" w:cs="宋体" w:hint="eastAsia"/>
          <w:sz w:val="24"/>
          <w:szCs w:val="24"/>
        </w:rPr>
        <w:t>一</w:t>
      </w:r>
      <w:proofErr w:type="gramEnd"/>
      <w:r>
        <w:rPr>
          <w:rFonts w:ascii="宋体" w:hAnsi="宋体" w:cs="宋体" w:hint="eastAsia"/>
          <w:sz w:val="24"/>
          <w:szCs w:val="24"/>
        </w:rPr>
        <w:t>点接触中国企业，这个项目现</w:t>
      </w:r>
      <w:r>
        <w:rPr>
          <w:rFonts w:ascii="宋体" w:hAnsi="宋体" w:cs="宋体" w:hint="eastAsia"/>
          <w:sz w:val="24"/>
          <w:szCs w:val="24"/>
        </w:rPr>
        <w:t>在已经建成了。”</w:t>
      </w:r>
    </w:p>
    <w:p w:rsidR="00910E64" w:rsidRDefault="009C4BDD">
      <w:pPr>
        <w:ind w:firstLineChars="200" w:firstLine="480"/>
        <w:rPr>
          <w:rFonts w:ascii="宋体" w:hAnsi="宋体" w:cs="宋体"/>
          <w:sz w:val="24"/>
          <w:szCs w:val="24"/>
        </w:rPr>
      </w:pPr>
      <w:r>
        <w:rPr>
          <w:rFonts w:ascii="宋体" w:hAnsi="宋体" w:cs="宋体" w:hint="eastAsia"/>
          <w:sz w:val="24"/>
          <w:szCs w:val="24"/>
        </w:rPr>
        <w:t>从</w:t>
      </w:r>
      <w:r>
        <w:rPr>
          <w:rFonts w:ascii="宋体" w:hAnsi="宋体" w:cs="宋体" w:hint="eastAsia"/>
          <w:sz w:val="24"/>
          <w:szCs w:val="24"/>
        </w:rPr>
        <w:t>28</w:t>
      </w:r>
      <w:r>
        <w:rPr>
          <w:rFonts w:ascii="宋体" w:hAnsi="宋体" w:cs="宋体" w:hint="eastAsia"/>
          <w:sz w:val="24"/>
          <w:szCs w:val="24"/>
        </w:rPr>
        <w:t>岁到</w:t>
      </w:r>
      <w:r>
        <w:rPr>
          <w:rFonts w:ascii="宋体" w:hAnsi="宋体" w:cs="宋体" w:hint="eastAsia"/>
          <w:sz w:val="24"/>
          <w:szCs w:val="24"/>
        </w:rPr>
        <w:t>44</w:t>
      </w:r>
      <w:r>
        <w:rPr>
          <w:rFonts w:ascii="宋体" w:hAnsi="宋体" w:cs="宋体" w:hint="eastAsia"/>
          <w:sz w:val="24"/>
          <w:szCs w:val="24"/>
        </w:rPr>
        <w:t>岁，多诺万用了</w:t>
      </w:r>
      <w:r>
        <w:rPr>
          <w:rFonts w:ascii="宋体" w:hAnsi="宋体" w:cs="宋体" w:hint="eastAsia"/>
          <w:sz w:val="24"/>
          <w:szCs w:val="24"/>
        </w:rPr>
        <w:t>16</w:t>
      </w:r>
      <w:r>
        <w:rPr>
          <w:rFonts w:ascii="宋体" w:hAnsi="宋体" w:cs="宋体" w:hint="eastAsia"/>
          <w:sz w:val="24"/>
          <w:szCs w:val="24"/>
        </w:rPr>
        <w:t>年，终于从中国带回了钛白</w:t>
      </w:r>
      <w:proofErr w:type="gramStart"/>
      <w:r>
        <w:rPr>
          <w:rFonts w:ascii="宋体" w:hAnsi="宋体" w:cs="宋体" w:hint="eastAsia"/>
          <w:sz w:val="24"/>
          <w:szCs w:val="24"/>
        </w:rPr>
        <w:t>粉产业</w:t>
      </w:r>
      <w:proofErr w:type="gramEnd"/>
      <w:r>
        <w:rPr>
          <w:rFonts w:ascii="宋体" w:hAnsi="宋体" w:cs="宋体" w:hint="eastAsia"/>
          <w:sz w:val="24"/>
          <w:szCs w:val="24"/>
        </w:rPr>
        <w:t>的“非洲唯一”。</w:t>
      </w:r>
    </w:p>
    <w:p w:rsidR="00910E64" w:rsidRDefault="00910E64">
      <w:pPr>
        <w:rPr>
          <w:rFonts w:ascii="宋体" w:hAnsi="宋体" w:cs="宋体"/>
          <w:sz w:val="24"/>
          <w:szCs w:val="24"/>
        </w:rPr>
      </w:pPr>
    </w:p>
    <w:p w:rsidR="00910E64" w:rsidRDefault="009C4BDD">
      <w:pPr>
        <w:snapToGrid w:val="0"/>
        <w:rPr>
          <w:rFonts w:ascii="宋体" w:hAnsi="宋体" w:cs="宋体"/>
          <w:b/>
          <w:bCs/>
          <w:sz w:val="28"/>
          <w:szCs w:val="28"/>
        </w:rPr>
      </w:pPr>
      <w:r>
        <w:rPr>
          <w:rFonts w:ascii="宋体" w:hAnsi="宋体" w:cs="宋体" w:hint="eastAsia"/>
          <w:b/>
          <w:bCs/>
          <w:sz w:val="28"/>
          <w:szCs w:val="28"/>
        </w:rPr>
        <w:lastRenderedPageBreak/>
        <w:t>立足东方，耕耘</w:t>
      </w:r>
      <w:r>
        <w:rPr>
          <w:rFonts w:ascii="宋体" w:hAnsi="宋体" w:cs="宋体" w:hint="eastAsia"/>
          <w:b/>
          <w:bCs/>
          <w:sz w:val="28"/>
          <w:szCs w:val="28"/>
        </w:rPr>
        <w:t>60</w:t>
      </w:r>
      <w:r>
        <w:rPr>
          <w:rFonts w:ascii="宋体" w:hAnsi="宋体" w:cs="宋体" w:hint="eastAsia"/>
          <w:b/>
          <w:bCs/>
          <w:sz w:val="28"/>
          <w:szCs w:val="28"/>
        </w:rPr>
        <w:t>年</w:t>
      </w:r>
    </w:p>
    <w:p w:rsidR="00910E64" w:rsidRDefault="009C4BDD" w:rsidP="00532CAD">
      <w:pPr>
        <w:snapToGrid w:val="0"/>
        <w:spacing w:afterLines="50"/>
        <w:ind w:firstLineChars="200" w:firstLine="562"/>
        <w:rPr>
          <w:rFonts w:ascii="宋体" w:hAnsi="宋体" w:cs="宋体"/>
          <w:b/>
          <w:bCs/>
          <w:sz w:val="28"/>
          <w:szCs w:val="28"/>
        </w:rPr>
      </w:pPr>
      <w:r>
        <w:rPr>
          <w:rFonts w:ascii="宋体" w:hAnsi="宋体" w:cs="宋体" w:hint="eastAsia"/>
          <w:b/>
          <w:bCs/>
          <w:sz w:val="28"/>
          <w:szCs w:val="28"/>
        </w:rPr>
        <w:t>他们在非洲创造“中国首个”</w:t>
      </w:r>
    </w:p>
    <w:p w:rsidR="00910E64" w:rsidRDefault="009C4BDD">
      <w:pPr>
        <w:ind w:firstLineChars="200" w:firstLine="480"/>
        <w:rPr>
          <w:rFonts w:ascii="宋体" w:hAnsi="宋体" w:cs="宋体"/>
          <w:sz w:val="24"/>
          <w:szCs w:val="24"/>
        </w:rPr>
      </w:pPr>
      <w:r>
        <w:rPr>
          <w:rFonts w:ascii="宋体" w:hAnsi="宋体" w:cs="宋体" w:hint="eastAsia"/>
          <w:sz w:val="24"/>
          <w:szCs w:val="24"/>
        </w:rPr>
        <w:t>圆了多诺万钛白粉之梦的中国钛白粉产业，也在“一带一路”上首次启程。</w:t>
      </w:r>
    </w:p>
    <w:p w:rsidR="00910E64" w:rsidRDefault="009C4BDD">
      <w:pPr>
        <w:ind w:firstLineChars="200" w:firstLine="480"/>
        <w:rPr>
          <w:rFonts w:ascii="宋体" w:hAnsi="宋体" w:cs="宋体"/>
          <w:sz w:val="24"/>
          <w:szCs w:val="24"/>
        </w:rPr>
      </w:pPr>
      <w:r>
        <w:rPr>
          <w:rFonts w:ascii="宋体" w:hAnsi="宋体" w:cs="宋体" w:hint="eastAsia"/>
          <w:sz w:val="24"/>
          <w:szCs w:val="24"/>
        </w:rPr>
        <w:t>“这是中国在海外执行的首个钛白粉</w:t>
      </w:r>
      <w:r>
        <w:rPr>
          <w:rFonts w:ascii="宋体" w:hAnsi="宋体" w:cs="宋体" w:hint="eastAsia"/>
          <w:sz w:val="24"/>
          <w:szCs w:val="24"/>
        </w:rPr>
        <w:t>EPC</w:t>
      </w:r>
      <w:r>
        <w:rPr>
          <w:rFonts w:ascii="宋体" w:hAnsi="宋体" w:cs="宋体" w:hint="eastAsia"/>
          <w:sz w:val="24"/>
          <w:szCs w:val="24"/>
        </w:rPr>
        <w:t>总承包项目。”东华科技党委书记、董事长李立新告诉记者，项目内容包括</w:t>
      </w:r>
      <w:r>
        <w:rPr>
          <w:rFonts w:ascii="宋体" w:hAnsi="宋体" w:cs="宋体" w:hint="eastAsia"/>
          <w:sz w:val="24"/>
          <w:szCs w:val="24"/>
        </w:rPr>
        <w:t>8</w:t>
      </w:r>
      <w:r>
        <w:rPr>
          <w:rFonts w:ascii="宋体" w:hAnsi="宋体" w:cs="宋体" w:hint="eastAsia"/>
          <w:sz w:val="24"/>
          <w:szCs w:val="24"/>
        </w:rPr>
        <w:t>万吨</w:t>
      </w:r>
      <w:r>
        <w:rPr>
          <w:rFonts w:ascii="宋体" w:hAnsi="宋体" w:cs="宋体" w:hint="eastAsia"/>
          <w:sz w:val="24"/>
          <w:szCs w:val="24"/>
        </w:rPr>
        <w:t>/</w:t>
      </w:r>
      <w:r>
        <w:rPr>
          <w:rFonts w:ascii="宋体" w:hAnsi="宋体" w:cs="宋体" w:hint="eastAsia"/>
          <w:sz w:val="24"/>
          <w:szCs w:val="24"/>
        </w:rPr>
        <w:t>年钛白粉装置、</w:t>
      </w:r>
      <w:r>
        <w:rPr>
          <w:rFonts w:ascii="宋体" w:hAnsi="宋体" w:cs="宋体" w:hint="eastAsia"/>
          <w:sz w:val="24"/>
          <w:szCs w:val="24"/>
        </w:rPr>
        <w:t>30</w:t>
      </w:r>
      <w:r>
        <w:rPr>
          <w:rFonts w:ascii="宋体" w:hAnsi="宋体" w:cs="宋体" w:hint="eastAsia"/>
          <w:sz w:val="24"/>
          <w:szCs w:val="24"/>
        </w:rPr>
        <w:t>万吨</w:t>
      </w:r>
      <w:r>
        <w:rPr>
          <w:rFonts w:ascii="宋体" w:hAnsi="宋体" w:cs="宋体" w:hint="eastAsia"/>
          <w:sz w:val="24"/>
          <w:szCs w:val="24"/>
        </w:rPr>
        <w:t>/</w:t>
      </w:r>
      <w:r>
        <w:rPr>
          <w:rFonts w:ascii="宋体" w:hAnsi="宋体" w:cs="宋体" w:hint="eastAsia"/>
          <w:sz w:val="24"/>
          <w:szCs w:val="24"/>
        </w:rPr>
        <w:t>年硫酸装置、辅助设施、公用工程和厂前区等工程，应用具有国际先进水平的中国自有硫酸法钛白粉技术，生产可用于涂料、塑料等领域的高</w:t>
      </w:r>
      <w:proofErr w:type="gramStart"/>
      <w:r>
        <w:rPr>
          <w:rFonts w:ascii="宋体" w:hAnsi="宋体" w:cs="宋体" w:hint="eastAsia"/>
          <w:sz w:val="24"/>
          <w:szCs w:val="24"/>
        </w:rPr>
        <w:t>档</w:t>
      </w:r>
      <w:proofErr w:type="gramEnd"/>
      <w:r>
        <w:rPr>
          <w:rFonts w:ascii="宋体" w:hAnsi="宋体" w:cs="宋体" w:hint="eastAsia"/>
          <w:sz w:val="24"/>
          <w:szCs w:val="24"/>
        </w:rPr>
        <w:t>金红石型钛白粉。</w:t>
      </w:r>
    </w:p>
    <w:p w:rsidR="00910E64" w:rsidRDefault="009C4BDD">
      <w:pPr>
        <w:ind w:firstLineChars="200" w:firstLine="480"/>
        <w:rPr>
          <w:rFonts w:ascii="宋体" w:hAnsi="宋体" w:cs="宋体"/>
          <w:sz w:val="24"/>
          <w:szCs w:val="24"/>
        </w:rPr>
      </w:pPr>
      <w:r>
        <w:rPr>
          <w:rFonts w:ascii="宋体" w:hAnsi="宋体" w:cs="宋体" w:hint="eastAsia"/>
          <w:sz w:val="24"/>
          <w:szCs w:val="24"/>
        </w:rPr>
        <w:t>说到“中国自有</w:t>
      </w:r>
      <w:r>
        <w:rPr>
          <w:rFonts w:ascii="宋体" w:hAnsi="宋体" w:cs="宋体" w:hint="eastAsia"/>
          <w:sz w:val="24"/>
          <w:szCs w:val="24"/>
        </w:rPr>
        <w:t>”，李立新特意放缓了语速。他说，项目建设将采用中国标准、中国自产装备，按照中国的项目管理模式执行。</w:t>
      </w:r>
    </w:p>
    <w:p w:rsidR="00910E64" w:rsidRDefault="009C4BDD">
      <w:pPr>
        <w:ind w:firstLineChars="200" w:firstLine="480"/>
        <w:rPr>
          <w:rFonts w:ascii="宋体" w:hAnsi="宋体" w:cs="宋体"/>
          <w:sz w:val="24"/>
          <w:szCs w:val="24"/>
        </w:rPr>
      </w:pPr>
      <w:r>
        <w:rPr>
          <w:rFonts w:ascii="宋体" w:hAnsi="宋体" w:cs="宋体" w:hint="eastAsia"/>
          <w:sz w:val="24"/>
          <w:szCs w:val="24"/>
        </w:rPr>
        <w:t>“多诺万先生很有眼光，他找到了中国，也找到了中国钛白粉‘国家队’。”有</w:t>
      </w:r>
      <w:r>
        <w:rPr>
          <w:rFonts w:ascii="宋体" w:hAnsi="宋体" w:cs="宋体" w:hint="eastAsia"/>
          <w:sz w:val="24"/>
          <w:szCs w:val="24"/>
        </w:rPr>
        <w:t>42</w:t>
      </w:r>
      <w:r>
        <w:rPr>
          <w:rFonts w:ascii="宋体" w:hAnsi="宋体" w:cs="宋体" w:hint="eastAsia"/>
          <w:sz w:val="24"/>
          <w:szCs w:val="24"/>
        </w:rPr>
        <w:t>年从业经历的钛白粉行业专家徐兴荣向记者表示，非洲的今天，正是中国的昨天。中国钛白粉行业也是从无到有、从小到大发展起来的。东华科技自</w:t>
      </w:r>
      <w:r>
        <w:rPr>
          <w:rFonts w:ascii="宋体" w:hAnsi="宋体" w:cs="宋体" w:hint="eastAsia"/>
          <w:sz w:val="24"/>
          <w:szCs w:val="24"/>
        </w:rPr>
        <w:t>1963</w:t>
      </w:r>
      <w:r>
        <w:rPr>
          <w:rFonts w:ascii="宋体" w:hAnsi="宋体" w:cs="宋体" w:hint="eastAsia"/>
          <w:sz w:val="24"/>
          <w:szCs w:val="24"/>
        </w:rPr>
        <w:t>年创立时起便参与钛白</w:t>
      </w:r>
      <w:proofErr w:type="gramStart"/>
      <w:r>
        <w:rPr>
          <w:rFonts w:ascii="宋体" w:hAnsi="宋体" w:cs="宋体" w:hint="eastAsia"/>
          <w:sz w:val="24"/>
          <w:szCs w:val="24"/>
        </w:rPr>
        <w:t>粉工业</w:t>
      </w:r>
      <w:proofErr w:type="gramEnd"/>
      <w:r>
        <w:rPr>
          <w:rFonts w:ascii="宋体" w:hAnsi="宋体" w:cs="宋体" w:hint="eastAsia"/>
          <w:sz w:val="24"/>
          <w:szCs w:val="24"/>
        </w:rPr>
        <w:t>技术研发、工程设计和建设实践工作，设计了我国第一个千吨级钛白粉自主项目，是中国钛白</w:t>
      </w:r>
      <w:proofErr w:type="gramStart"/>
      <w:r>
        <w:rPr>
          <w:rFonts w:ascii="宋体" w:hAnsi="宋体" w:cs="宋体" w:hint="eastAsia"/>
          <w:sz w:val="24"/>
          <w:szCs w:val="24"/>
        </w:rPr>
        <w:t>粉工业</w:t>
      </w:r>
      <w:proofErr w:type="gramEnd"/>
      <w:r>
        <w:rPr>
          <w:rFonts w:ascii="宋体" w:hAnsi="宋体" w:cs="宋体" w:hint="eastAsia"/>
          <w:sz w:val="24"/>
          <w:szCs w:val="24"/>
        </w:rPr>
        <w:t>发展壮大的亲历者。</w:t>
      </w:r>
    </w:p>
    <w:p w:rsidR="00910E64" w:rsidRDefault="009C4BDD">
      <w:pPr>
        <w:ind w:firstLineChars="200" w:firstLine="480"/>
        <w:rPr>
          <w:rFonts w:ascii="宋体" w:hAnsi="宋体" w:cs="宋体"/>
          <w:sz w:val="24"/>
          <w:szCs w:val="24"/>
        </w:rPr>
      </w:pPr>
      <w:r>
        <w:rPr>
          <w:rFonts w:ascii="宋体" w:hAnsi="宋体" w:cs="宋体" w:hint="eastAsia"/>
          <w:sz w:val="24"/>
          <w:szCs w:val="24"/>
        </w:rPr>
        <w:t>经过</w:t>
      </w:r>
      <w:r>
        <w:rPr>
          <w:rFonts w:ascii="宋体" w:hAnsi="宋体" w:cs="宋体" w:hint="eastAsia"/>
          <w:sz w:val="24"/>
          <w:szCs w:val="24"/>
        </w:rPr>
        <w:t>60</w:t>
      </w:r>
      <w:r>
        <w:rPr>
          <w:rFonts w:ascii="宋体" w:hAnsi="宋体" w:cs="宋体" w:hint="eastAsia"/>
          <w:sz w:val="24"/>
          <w:szCs w:val="24"/>
        </w:rPr>
        <w:t>年深耕，如今，中国钛白粉技术在全球占有举足轻重的地位，特别</w:t>
      </w:r>
      <w:r>
        <w:rPr>
          <w:rFonts w:ascii="宋体" w:hAnsi="宋体" w:cs="宋体" w:hint="eastAsia"/>
          <w:sz w:val="24"/>
          <w:szCs w:val="24"/>
        </w:rPr>
        <w:t>是在硫酸法产品的清洁化生产和硫磷钛资源一体化方面已领先国际。“中国经济的不断发展，技术研发的接连突破，工程能力的持续提升，让中国企业有了‘达则兼济天下’的抱负。”徐兴荣说，特别是在“一带一路”倡议召唤下，中国钛白粉</w:t>
      </w:r>
      <w:r>
        <w:rPr>
          <w:rFonts w:ascii="宋体" w:hAnsi="宋体" w:cs="宋体" w:hint="eastAsia"/>
          <w:sz w:val="24"/>
          <w:szCs w:val="24"/>
        </w:rPr>
        <w:t>EPC</w:t>
      </w:r>
      <w:r>
        <w:rPr>
          <w:rFonts w:ascii="宋体" w:hAnsi="宋体" w:cs="宋体" w:hint="eastAsia"/>
          <w:sz w:val="24"/>
          <w:szCs w:val="24"/>
        </w:rPr>
        <w:t>项目首次“出海”，标志着行业发展迈入了新阶段。</w:t>
      </w:r>
    </w:p>
    <w:p w:rsidR="00910E64" w:rsidRDefault="009C4BDD">
      <w:pPr>
        <w:ind w:firstLineChars="200" w:firstLine="480"/>
        <w:rPr>
          <w:rFonts w:ascii="宋体" w:hAnsi="宋体" w:cs="宋体"/>
          <w:sz w:val="24"/>
          <w:szCs w:val="24"/>
        </w:rPr>
      </w:pPr>
      <w:r>
        <w:rPr>
          <w:rFonts w:ascii="宋体" w:hAnsi="宋体" w:cs="宋体" w:hint="eastAsia"/>
          <w:sz w:val="24"/>
          <w:szCs w:val="24"/>
        </w:rPr>
        <w:t>对中国技术感受最深的是罗布。“经过一年多的交流和考察，我们对中国钛白粉生产技术和承包商项目建设能力有了更充分的认识。”罗布说，“我们和中国朋友也建立了良好而富有成效的关系。他们反应迅速、严谨缜密、非常专业。就像夏先生，他总能为我们的难题找到解决</w:t>
      </w:r>
      <w:r>
        <w:rPr>
          <w:rFonts w:ascii="宋体" w:hAnsi="宋体" w:cs="宋体" w:hint="eastAsia"/>
          <w:sz w:val="24"/>
          <w:szCs w:val="24"/>
        </w:rPr>
        <w:t>方案。”</w:t>
      </w:r>
    </w:p>
    <w:p w:rsidR="00910E64" w:rsidRDefault="009C4BDD">
      <w:pPr>
        <w:ind w:firstLineChars="200" w:firstLine="480"/>
        <w:rPr>
          <w:rFonts w:ascii="宋体" w:hAnsi="宋体" w:cs="宋体"/>
          <w:sz w:val="24"/>
          <w:szCs w:val="24"/>
        </w:rPr>
      </w:pPr>
      <w:r>
        <w:rPr>
          <w:rFonts w:ascii="宋体" w:hAnsi="宋体" w:cs="宋体" w:hint="eastAsia"/>
          <w:sz w:val="24"/>
          <w:szCs w:val="24"/>
        </w:rPr>
        <w:t>“南非是第一个与中国签署共建‘一带一路’合作文件的非洲国家，我们珍视这份友谊，理解南非的需要，也愿意帮助他们创造更好的明天。”东华科技营销副总监夏伦刚接受记者采访时一身风尘，刚从南非返回中国。他就是让罗布赞不绝口的“夏先生”。</w:t>
      </w:r>
    </w:p>
    <w:p w:rsidR="00910E64" w:rsidRDefault="00910E64">
      <w:pPr>
        <w:rPr>
          <w:rFonts w:ascii="宋体" w:hAnsi="宋体" w:cs="宋体"/>
          <w:sz w:val="24"/>
          <w:szCs w:val="24"/>
        </w:rPr>
      </w:pPr>
    </w:p>
    <w:p w:rsidR="00910E64" w:rsidRDefault="009C4BDD">
      <w:pPr>
        <w:snapToGrid w:val="0"/>
        <w:rPr>
          <w:rFonts w:ascii="宋体" w:hAnsi="宋体" w:cs="宋体"/>
          <w:b/>
          <w:bCs/>
          <w:sz w:val="28"/>
          <w:szCs w:val="28"/>
        </w:rPr>
      </w:pPr>
      <w:r>
        <w:rPr>
          <w:rFonts w:ascii="宋体" w:hAnsi="宋体" w:cs="宋体" w:hint="eastAsia"/>
          <w:b/>
          <w:bCs/>
          <w:sz w:val="28"/>
          <w:szCs w:val="28"/>
        </w:rPr>
        <w:t>跨越大洋，前后只</w:t>
      </w:r>
      <w:r>
        <w:rPr>
          <w:rFonts w:ascii="宋体" w:hAnsi="宋体" w:cs="宋体" w:hint="eastAsia"/>
          <w:b/>
          <w:bCs/>
          <w:sz w:val="28"/>
          <w:szCs w:val="28"/>
        </w:rPr>
        <w:t>6</w:t>
      </w:r>
      <w:r>
        <w:rPr>
          <w:rFonts w:ascii="宋体" w:hAnsi="宋体" w:cs="宋体" w:hint="eastAsia"/>
          <w:b/>
          <w:bCs/>
          <w:sz w:val="28"/>
          <w:szCs w:val="28"/>
        </w:rPr>
        <w:t>年</w:t>
      </w:r>
    </w:p>
    <w:p w:rsidR="00910E64" w:rsidRDefault="009C4BDD" w:rsidP="00532CAD">
      <w:pPr>
        <w:snapToGrid w:val="0"/>
        <w:spacing w:afterLines="50"/>
        <w:ind w:firstLineChars="200" w:firstLine="562"/>
        <w:rPr>
          <w:rFonts w:ascii="宋体" w:hAnsi="宋体" w:cs="宋体"/>
          <w:sz w:val="24"/>
          <w:szCs w:val="24"/>
        </w:rPr>
      </w:pPr>
      <w:r>
        <w:rPr>
          <w:rFonts w:ascii="宋体" w:hAnsi="宋体" w:cs="宋体" w:hint="eastAsia"/>
          <w:b/>
          <w:bCs/>
          <w:sz w:val="28"/>
          <w:szCs w:val="28"/>
        </w:rPr>
        <w:t>它将历史性实现“中非一脉”</w:t>
      </w:r>
    </w:p>
    <w:p w:rsidR="00910E64" w:rsidRDefault="009C4BDD">
      <w:pPr>
        <w:ind w:firstLineChars="200" w:firstLine="480"/>
        <w:rPr>
          <w:rFonts w:ascii="宋体" w:hAnsi="宋体" w:cs="宋体"/>
          <w:sz w:val="24"/>
          <w:szCs w:val="24"/>
        </w:rPr>
      </w:pPr>
      <w:r>
        <w:rPr>
          <w:rFonts w:ascii="宋体" w:hAnsi="宋体" w:cs="宋体" w:hint="eastAsia"/>
          <w:sz w:val="24"/>
          <w:szCs w:val="24"/>
        </w:rPr>
        <w:t>在项目所在地南非理查德湾工业发展区，许多人在等待中国企业的到来。</w:t>
      </w:r>
    </w:p>
    <w:p w:rsidR="00910E64" w:rsidRDefault="009C4BDD">
      <w:pPr>
        <w:ind w:firstLineChars="200" w:firstLine="480"/>
        <w:rPr>
          <w:rFonts w:ascii="宋体" w:hAnsi="宋体" w:cs="宋体"/>
          <w:sz w:val="24"/>
          <w:szCs w:val="24"/>
        </w:rPr>
      </w:pPr>
      <w:r>
        <w:rPr>
          <w:rFonts w:ascii="宋体" w:hAnsi="宋体" w:cs="宋体" w:hint="eastAsia"/>
          <w:sz w:val="24"/>
          <w:szCs w:val="24"/>
        </w:rPr>
        <w:t>虽然远隔太平洋、印度洋，这个有着中国技术血统的项目，将使中非钛白</w:t>
      </w:r>
      <w:proofErr w:type="gramStart"/>
      <w:r>
        <w:rPr>
          <w:rFonts w:ascii="宋体" w:hAnsi="宋体" w:cs="宋体" w:hint="eastAsia"/>
          <w:sz w:val="24"/>
          <w:szCs w:val="24"/>
        </w:rPr>
        <w:t>粉产业</w:t>
      </w:r>
      <w:proofErr w:type="gramEnd"/>
      <w:r>
        <w:rPr>
          <w:rFonts w:ascii="宋体" w:hAnsi="宋体" w:cs="宋体" w:hint="eastAsia"/>
          <w:sz w:val="24"/>
          <w:szCs w:val="24"/>
        </w:rPr>
        <w:t>一脉相承。项目的建设期为</w:t>
      </w: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年，算上此前双方磋商酝酿的时间，预计前后只用不到</w:t>
      </w:r>
      <w:r>
        <w:rPr>
          <w:rFonts w:ascii="宋体" w:hAnsi="宋体" w:cs="宋体" w:hint="eastAsia"/>
          <w:sz w:val="24"/>
          <w:szCs w:val="24"/>
        </w:rPr>
        <w:t>6</w:t>
      </w:r>
      <w:r>
        <w:rPr>
          <w:rFonts w:ascii="宋体" w:hAnsi="宋体" w:cs="宋体" w:hint="eastAsia"/>
          <w:sz w:val="24"/>
          <w:szCs w:val="24"/>
        </w:rPr>
        <w:t>年就将</w:t>
      </w:r>
      <w:r>
        <w:rPr>
          <w:rFonts w:ascii="宋体" w:hAnsi="宋体" w:cs="宋体" w:hint="eastAsia"/>
          <w:sz w:val="24"/>
          <w:szCs w:val="24"/>
        </w:rPr>
        <w:t>在南非落地生根。而作为各方的“宠儿”，它也为等待它的人们带来希望。</w:t>
      </w:r>
    </w:p>
    <w:p w:rsidR="00910E64" w:rsidRDefault="009C4BDD">
      <w:pPr>
        <w:ind w:firstLineChars="200" w:firstLine="480"/>
        <w:rPr>
          <w:rFonts w:ascii="宋体" w:hAnsi="宋体" w:cs="宋体"/>
          <w:sz w:val="24"/>
          <w:szCs w:val="24"/>
        </w:rPr>
      </w:pPr>
      <w:r>
        <w:rPr>
          <w:rFonts w:ascii="宋体" w:hAnsi="宋体" w:cs="宋体" w:hint="eastAsia"/>
          <w:sz w:val="24"/>
          <w:szCs w:val="24"/>
        </w:rPr>
        <w:t>老百姓期待增加就业机会。多诺万告诉记者，该项目将为当地带来大量就业。仅项目本身就可以创造</w:t>
      </w:r>
      <w:r>
        <w:rPr>
          <w:rFonts w:ascii="宋体" w:hAnsi="宋体" w:cs="宋体" w:hint="eastAsia"/>
          <w:sz w:val="24"/>
          <w:szCs w:val="24"/>
        </w:rPr>
        <w:t>850</w:t>
      </w:r>
      <w:r>
        <w:rPr>
          <w:rFonts w:ascii="宋体" w:hAnsi="宋体" w:cs="宋体" w:hint="eastAsia"/>
          <w:sz w:val="24"/>
          <w:szCs w:val="24"/>
        </w:rPr>
        <w:t>个直接就业岗位，如果算上间接就业，受益人数将增加</w:t>
      </w:r>
      <w:r>
        <w:rPr>
          <w:rFonts w:ascii="宋体" w:hAnsi="宋体" w:cs="宋体" w:hint="eastAsia"/>
          <w:sz w:val="24"/>
          <w:szCs w:val="24"/>
        </w:rPr>
        <w:t>5</w:t>
      </w:r>
      <w:r>
        <w:rPr>
          <w:rFonts w:ascii="宋体" w:hAnsi="宋体" w:cs="宋体" w:hint="eastAsia"/>
          <w:sz w:val="24"/>
          <w:szCs w:val="24"/>
        </w:rPr>
        <w:t>倍；在未来</w:t>
      </w: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年的施工建设期内，项目还将雇佣</w:t>
      </w:r>
      <w:r>
        <w:rPr>
          <w:rFonts w:ascii="宋体" w:hAnsi="宋体" w:cs="宋体" w:hint="eastAsia"/>
          <w:sz w:val="24"/>
          <w:szCs w:val="24"/>
        </w:rPr>
        <w:t>2500</w:t>
      </w:r>
      <w:r>
        <w:rPr>
          <w:rFonts w:ascii="宋体" w:hAnsi="宋体" w:cs="宋体" w:hint="eastAsia"/>
          <w:sz w:val="24"/>
          <w:szCs w:val="24"/>
        </w:rPr>
        <w:t>～</w:t>
      </w:r>
      <w:r>
        <w:rPr>
          <w:rFonts w:ascii="宋体" w:hAnsi="宋体" w:cs="宋体" w:hint="eastAsia"/>
          <w:sz w:val="24"/>
          <w:szCs w:val="24"/>
        </w:rPr>
        <w:t>3000</w:t>
      </w:r>
      <w:r>
        <w:rPr>
          <w:rFonts w:ascii="宋体" w:hAnsi="宋体" w:cs="宋体" w:hint="eastAsia"/>
          <w:sz w:val="24"/>
          <w:szCs w:val="24"/>
        </w:rPr>
        <w:t>人。这期间，东华科技还将对南非员工进行培训，提升其技术能力。</w:t>
      </w:r>
    </w:p>
    <w:p w:rsidR="00910E64" w:rsidRDefault="009C4BDD">
      <w:pPr>
        <w:ind w:firstLineChars="200" w:firstLine="480"/>
        <w:rPr>
          <w:rFonts w:ascii="宋体" w:hAnsi="宋体" w:cs="宋体"/>
          <w:sz w:val="24"/>
          <w:szCs w:val="24"/>
        </w:rPr>
      </w:pPr>
      <w:r>
        <w:rPr>
          <w:rFonts w:ascii="宋体" w:hAnsi="宋体" w:cs="宋体" w:hint="eastAsia"/>
          <w:sz w:val="24"/>
          <w:szCs w:val="24"/>
        </w:rPr>
        <w:t>南非政府期待项目能够助力产业升级。为此，政府在政策、资金、场地、水电等方面给予了有力支持。“南非从几年前就开始着力推动工业化进程。”多诺万介绍说，该项目将打造新的产业链，实现</w:t>
      </w:r>
      <w:r>
        <w:rPr>
          <w:rFonts w:ascii="宋体" w:hAnsi="宋体" w:cs="宋体" w:hint="eastAsia"/>
          <w:sz w:val="24"/>
          <w:szCs w:val="24"/>
        </w:rPr>
        <w:t>资源就地利用，非常契合相关政策。夏伦刚则透露，该项</w:t>
      </w:r>
      <w:r>
        <w:rPr>
          <w:rFonts w:ascii="宋体" w:hAnsi="宋体" w:cs="宋体" w:hint="eastAsia"/>
          <w:sz w:val="24"/>
          <w:szCs w:val="24"/>
        </w:rPr>
        <w:lastRenderedPageBreak/>
        <w:t>目计划使用高炉渣为生产原料，东华科技正在开展相关技术研究，以期在实现循环经济的同时降低成本、提升附加值——高炉渣价格为</w:t>
      </w:r>
      <w:r>
        <w:rPr>
          <w:rFonts w:ascii="宋体" w:hAnsi="宋体" w:cs="宋体" w:hint="eastAsia"/>
          <w:sz w:val="24"/>
          <w:szCs w:val="24"/>
        </w:rPr>
        <w:t>1.5</w:t>
      </w:r>
      <w:r>
        <w:rPr>
          <w:rFonts w:ascii="宋体" w:hAnsi="宋体" w:cs="宋体" w:hint="eastAsia"/>
          <w:sz w:val="24"/>
          <w:szCs w:val="24"/>
        </w:rPr>
        <w:t>美元</w:t>
      </w:r>
      <w:r>
        <w:rPr>
          <w:rFonts w:ascii="宋体" w:hAnsi="宋体" w:cs="宋体" w:hint="eastAsia"/>
          <w:sz w:val="24"/>
          <w:szCs w:val="24"/>
        </w:rPr>
        <w:t>/</w:t>
      </w:r>
      <w:r>
        <w:rPr>
          <w:rFonts w:ascii="宋体" w:hAnsi="宋体" w:cs="宋体" w:hint="eastAsia"/>
          <w:sz w:val="24"/>
          <w:szCs w:val="24"/>
        </w:rPr>
        <w:t>吨，变成钛白粉生产原料后为</w:t>
      </w:r>
      <w:r>
        <w:rPr>
          <w:rFonts w:ascii="宋体" w:hAnsi="宋体" w:cs="宋体" w:hint="eastAsia"/>
          <w:sz w:val="24"/>
          <w:szCs w:val="24"/>
        </w:rPr>
        <w:t>360</w:t>
      </w:r>
      <w:r>
        <w:rPr>
          <w:rFonts w:ascii="宋体" w:hAnsi="宋体" w:cs="宋体" w:hint="eastAsia"/>
          <w:sz w:val="24"/>
          <w:szCs w:val="24"/>
        </w:rPr>
        <w:t>美元</w:t>
      </w:r>
      <w:r>
        <w:rPr>
          <w:rFonts w:ascii="宋体" w:hAnsi="宋体" w:cs="宋体" w:hint="eastAsia"/>
          <w:sz w:val="24"/>
          <w:szCs w:val="24"/>
        </w:rPr>
        <w:t>/</w:t>
      </w:r>
      <w:r>
        <w:rPr>
          <w:rFonts w:ascii="宋体" w:hAnsi="宋体" w:cs="宋体" w:hint="eastAsia"/>
          <w:sz w:val="24"/>
          <w:szCs w:val="24"/>
        </w:rPr>
        <w:t>吨。</w:t>
      </w:r>
    </w:p>
    <w:p w:rsidR="00910E64" w:rsidRDefault="009C4BDD">
      <w:pPr>
        <w:ind w:firstLineChars="200" w:firstLine="480"/>
        <w:rPr>
          <w:rFonts w:ascii="宋体" w:hAnsi="宋体" w:cs="宋体"/>
          <w:sz w:val="24"/>
          <w:szCs w:val="24"/>
        </w:rPr>
      </w:pPr>
      <w:r>
        <w:rPr>
          <w:rFonts w:ascii="宋体" w:hAnsi="宋体" w:cs="宋体" w:hint="eastAsia"/>
          <w:sz w:val="24"/>
          <w:szCs w:val="24"/>
        </w:rPr>
        <w:t>南非周边的津巴布韦等国家也期待能加入这条产业链。身为津巴布韦人的罗布表示：“津巴布韦锂矿资源非常丰富，我们计划利用项目副产的硫酸亚铁与之合作发展新能源产业。中国有技术和经验，非洲有资源，这种合作的契机非常好。”</w:t>
      </w:r>
    </w:p>
    <w:p w:rsidR="00910E64" w:rsidRDefault="009C4BDD">
      <w:pPr>
        <w:ind w:firstLineChars="200" w:firstLine="480"/>
        <w:rPr>
          <w:rFonts w:ascii="宋体" w:hAnsi="宋体" w:cs="宋体"/>
          <w:sz w:val="24"/>
          <w:szCs w:val="24"/>
        </w:rPr>
      </w:pPr>
      <w:r>
        <w:rPr>
          <w:rFonts w:ascii="宋体" w:hAnsi="宋体" w:cs="宋体" w:hint="eastAsia"/>
          <w:sz w:val="24"/>
          <w:szCs w:val="24"/>
        </w:rPr>
        <w:t>整个非洲都在期待摆脱“被收割”的命运。多诺万表示，项目投产后将有效满足南非内</w:t>
      </w:r>
      <w:r>
        <w:rPr>
          <w:rFonts w:ascii="宋体" w:hAnsi="宋体" w:cs="宋体" w:hint="eastAsia"/>
          <w:sz w:val="24"/>
          <w:szCs w:val="24"/>
        </w:rPr>
        <w:t>需，并辐射非洲大陆市场，甚至可能出口到美国和亚洲。目前，他们已经与新加坡一家客户签署了产品销售协议。</w:t>
      </w:r>
    </w:p>
    <w:p w:rsidR="00910E64" w:rsidRDefault="009C4BDD">
      <w:pPr>
        <w:ind w:firstLineChars="200" w:firstLine="480"/>
        <w:rPr>
          <w:rFonts w:ascii="宋体" w:hAnsi="宋体" w:cs="宋体"/>
          <w:sz w:val="24"/>
          <w:szCs w:val="24"/>
        </w:rPr>
      </w:pPr>
      <w:r>
        <w:rPr>
          <w:rFonts w:ascii="宋体" w:hAnsi="宋体" w:cs="宋体" w:hint="eastAsia"/>
          <w:sz w:val="24"/>
          <w:szCs w:val="24"/>
        </w:rPr>
        <w:t>“感谢‘一带一路’倡议让我们梦想成真！”多诺万热情地向记者发出邀请，“项目建成后，欢迎来看看。”</w:t>
      </w:r>
    </w:p>
    <w:sectPr w:rsidR="00910E64" w:rsidSect="00910E64">
      <w:headerReference w:type="default" r:id="rId18"/>
      <w:footerReference w:type="default" r:id="rId19"/>
      <w:pgSz w:w="11906" w:h="16838"/>
      <w:pgMar w:top="1701" w:right="1418" w:bottom="1361" w:left="1418" w:header="851" w:footer="141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BDD" w:rsidRDefault="009C4BDD" w:rsidP="00910E64">
      <w:r>
        <w:separator/>
      </w:r>
    </w:p>
  </w:endnote>
  <w:endnote w:type="continuationSeparator" w:id="0">
    <w:p w:rsidR="009C4BDD" w:rsidRDefault="009C4BDD" w:rsidP="00910E6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altName w:val="FangSong"/>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746534"/>
    </w:sdtPr>
    <w:sdtContent>
      <w:p w:rsidR="00910E64" w:rsidRDefault="00910E64">
        <w:pPr>
          <w:pStyle w:val="a5"/>
          <w:jc w:val="center"/>
        </w:pPr>
        <w:r>
          <w:fldChar w:fldCharType="begin"/>
        </w:r>
        <w:r w:rsidR="009C4BDD">
          <w:instrText>PAGE   \* MERGEFORMAT</w:instrText>
        </w:r>
        <w:r>
          <w:fldChar w:fldCharType="separate"/>
        </w:r>
        <w:r w:rsidR="00532CAD" w:rsidRPr="00532CAD">
          <w:rPr>
            <w:noProof/>
            <w:lang w:val="zh-CN"/>
          </w:rPr>
          <w:t>1</w:t>
        </w:r>
        <w:r>
          <w:fldChar w:fldCharType="end"/>
        </w:r>
      </w:p>
    </w:sdtContent>
  </w:sdt>
  <w:p w:rsidR="00910E64" w:rsidRDefault="00910E6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BDD" w:rsidRDefault="009C4BDD" w:rsidP="00910E64">
      <w:r>
        <w:separator/>
      </w:r>
    </w:p>
  </w:footnote>
  <w:footnote w:type="continuationSeparator" w:id="0">
    <w:p w:rsidR="009C4BDD" w:rsidRDefault="009C4BDD" w:rsidP="00910E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E64" w:rsidRDefault="00910E64">
    <w:pPr>
      <w:pStyle w:val="3"/>
      <w:spacing w:after="0" w:line="320" w:lineRule="exact"/>
      <w:ind w:firstLine="602"/>
      <w:rPr>
        <w:rFonts w:ascii="楷体" w:eastAsia="楷体" w:hAnsi="楷体"/>
        <w:b/>
        <w:sz w:val="30"/>
        <w:szCs w:val="3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TZiY2JkZTNlNzE1ODc5NDkxNzM3YThlNzQ1MzM4NzAifQ=="/>
  </w:docVars>
  <w:rsids>
    <w:rsidRoot w:val="00172A27"/>
    <w:rsid w:val="00000EF6"/>
    <w:rsid w:val="00002C3B"/>
    <w:rsid w:val="00005D93"/>
    <w:rsid w:val="000108EF"/>
    <w:rsid w:val="00010AC7"/>
    <w:rsid w:val="00017303"/>
    <w:rsid w:val="00017499"/>
    <w:rsid w:val="0002326C"/>
    <w:rsid w:val="00033CF3"/>
    <w:rsid w:val="000367B3"/>
    <w:rsid w:val="00042C11"/>
    <w:rsid w:val="0004520A"/>
    <w:rsid w:val="00050C36"/>
    <w:rsid w:val="0005281C"/>
    <w:rsid w:val="00056953"/>
    <w:rsid w:val="0006079C"/>
    <w:rsid w:val="000607C3"/>
    <w:rsid w:val="000651C7"/>
    <w:rsid w:val="00072946"/>
    <w:rsid w:val="00073C6B"/>
    <w:rsid w:val="00074D57"/>
    <w:rsid w:val="000A31CE"/>
    <w:rsid w:val="000A3384"/>
    <w:rsid w:val="000B36F6"/>
    <w:rsid w:val="000B488F"/>
    <w:rsid w:val="000B501A"/>
    <w:rsid w:val="000C2C0D"/>
    <w:rsid w:val="000C5653"/>
    <w:rsid w:val="000C67F0"/>
    <w:rsid w:val="000C7140"/>
    <w:rsid w:val="000D6010"/>
    <w:rsid w:val="000D7172"/>
    <w:rsid w:val="000E5035"/>
    <w:rsid w:val="000E644F"/>
    <w:rsid w:val="000F1917"/>
    <w:rsid w:val="000F2A34"/>
    <w:rsid w:val="000F5639"/>
    <w:rsid w:val="000F5AE7"/>
    <w:rsid w:val="000F5FAE"/>
    <w:rsid w:val="000F67DB"/>
    <w:rsid w:val="00100793"/>
    <w:rsid w:val="00121C38"/>
    <w:rsid w:val="00122BC9"/>
    <w:rsid w:val="00122D89"/>
    <w:rsid w:val="00124D7C"/>
    <w:rsid w:val="00127659"/>
    <w:rsid w:val="00140D8C"/>
    <w:rsid w:val="00141EEC"/>
    <w:rsid w:val="0014207D"/>
    <w:rsid w:val="00155060"/>
    <w:rsid w:val="00160907"/>
    <w:rsid w:val="00160CDE"/>
    <w:rsid w:val="00161954"/>
    <w:rsid w:val="00162488"/>
    <w:rsid w:val="001636FA"/>
    <w:rsid w:val="00167C9F"/>
    <w:rsid w:val="00172A27"/>
    <w:rsid w:val="00173846"/>
    <w:rsid w:val="00173D8E"/>
    <w:rsid w:val="00180422"/>
    <w:rsid w:val="00181F5C"/>
    <w:rsid w:val="00182445"/>
    <w:rsid w:val="00193844"/>
    <w:rsid w:val="00194448"/>
    <w:rsid w:val="001A3E0A"/>
    <w:rsid w:val="001A7874"/>
    <w:rsid w:val="001B477B"/>
    <w:rsid w:val="001B5904"/>
    <w:rsid w:val="001C0BFF"/>
    <w:rsid w:val="001E1228"/>
    <w:rsid w:val="001F1847"/>
    <w:rsid w:val="001F1E7C"/>
    <w:rsid w:val="001F2CDC"/>
    <w:rsid w:val="001F3C0D"/>
    <w:rsid w:val="001F77B2"/>
    <w:rsid w:val="002033FB"/>
    <w:rsid w:val="002045AF"/>
    <w:rsid w:val="002117DA"/>
    <w:rsid w:val="00211DBC"/>
    <w:rsid w:val="00222730"/>
    <w:rsid w:val="00230A73"/>
    <w:rsid w:val="00231244"/>
    <w:rsid w:val="00231520"/>
    <w:rsid w:val="00232F3C"/>
    <w:rsid w:val="00242B88"/>
    <w:rsid w:val="00252835"/>
    <w:rsid w:val="002538A5"/>
    <w:rsid w:val="00260737"/>
    <w:rsid w:val="00263709"/>
    <w:rsid w:val="00265578"/>
    <w:rsid w:val="00266294"/>
    <w:rsid w:val="00273C64"/>
    <w:rsid w:val="002749CF"/>
    <w:rsid w:val="00276349"/>
    <w:rsid w:val="00281FF6"/>
    <w:rsid w:val="0029343E"/>
    <w:rsid w:val="002A1E40"/>
    <w:rsid w:val="002A2B3F"/>
    <w:rsid w:val="002A301E"/>
    <w:rsid w:val="002B268B"/>
    <w:rsid w:val="002B6421"/>
    <w:rsid w:val="002B6D6C"/>
    <w:rsid w:val="002C40B6"/>
    <w:rsid w:val="002C516F"/>
    <w:rsid w:val="002C567C"/>
    <w:rsid w:val="002C713F"/>
    <w:rsid w:val="002D52CB"/>
    <w:rsid w:val="002D6003"/>
    <w:rsid w:val="002E4784"/>
    <w:rsid w:val="002F0029"/>
    <w:rsid w:val="002F3ECC"/>
    <w:rsid w:val="002F4A1A"/>
    <w:rsid w:val="002F525D"/>
    <w:rsid w:val="002F56F6"/>
    <w:rsid w:val="002F7EB5"/>
    <w:rsid w:val="00301DC6"/>
    <w:rsid w:val="00303CF0"/>
    <w:rsid w:val="00313C1B"/>
    <w:rsid w:val="00317D22"/>
    <w:rsid w:val="003208EB"/>
    <w:rsid w:val="0032137F"/>
    <w:rsid w:val="0032156D"/>
    <w:rsid w:val="003223CF"/>
    <w:rsid w:val="003268C3"/>
    <w:rsid w:val="00332971"/>
    <w:rsid w:val="00333618"/>
    <w:rsid w:val="0033410B"/>
    <w:rsid w:val="00335961"/>
    <w:rsid w:val="00344EF9"/>
    <w:rsid w:val="00347B57"/>
    <w:rsid w:val="00351A3E"/>
    <w:rsid w:val="00354EBC"/>
    <w:rsid w:val="0035568C"/>
    <w:rsid w:val="00362EFF"/>
    <w:rsid w:val="00366C89"/>
    <w:rsid w:val="00367BDE"/>
    <w:rsid w:val="003725AF"/>
    <w:rsid w:val="00377B56"/>
    <w:rsid w:val="00377B89"/>
    <w:rsid w:val="00380071"/>
    <w:rsid w:val="003831E8"/>
    <w:rsid w:val="0038554F"/>
    <w:rsid w:val="00385570"/>
    <w:rsid w:val="00386812"/>
    <w:rsid w:val="003875C1"/>
    <w:rsid w:val="003A6809"/>
    <w:rsid w:val="003A7323"/>
    <w:rsid w:val="003B3D7F"/>
    <w:rsid w:val="003B40D3"/>
    <w:rsid w:val="003B4D1D"/>
    <w:rsid w:val="003C2243"/>
    <w:rsid w:val="003C58ED"/>
    <w:rsid w:val="003C6B88"/>
    <w:rsid w:val="003D5A5B"/>
    <w:rsid w:val="003D75A5"/>
    <w:rsid w:val="003E1877"/>
    <w:rsid w:val="003F19B3"/>
    <w:rsid w:val="003F2AF6"/>
    <w:rsid w:val="003F352F"/>
    <w:rsid w:val="003F475C"/>
    <w:rsid w:val="003F7C46"/>
    <w:rsid w:val="003F7DB5"/>
    <w:rsid w:val="0040383A"/>
    <w:rsid w:val="00407906"/>
    <w:rsid w:val="0041074D"/>
    <w:rsid w:val="00413E1A"/>
    <w:rsid w:val="0042370D"/>
    <w:rsid w:val="00423A3F"/>
    <w:rsid w:val="004308CA"/>
    <w:rsid w:val="0043391A"/>
    <w:rsid w:val="0043491B"/>
    <w:rsid w:val="00442398"/>
    <w:rsid w:val="00442803"/>
    <w:rsid w:val="00447E00"/>
    <w:rsid w:val="00450562"/>
    <w:rsid w:val="00452081"/>
    <w:rsid w:val="00452469"/>
    <w:rsid w:val="00461F1E"/>
    <w:rsid w:val="004635C0"/>
    <w:rsid w:val="00473212"/>
    <w:rsid w:val="00475A07"/>
    <w:rsid w:val="00477E69"/>
    <w:rsid w:val="00482526"/>
    <w:rsid w:val="00483718"/>
    <w:rsid w:val="00483A60"/>
    <w:rsid w:val="00483DD4"/>
    <w:rsid w:val="004A140E"/>
    <w:rsid w:val="004B58D9"/>
    <w:rsid w:val="004B5EF9"/>
    <w:rsid w:val="004B7CA4"/>
    <w:rsid w:val="004C0BBD"/>
    <w:rsid w:val="004D2860"/>
    <w:rsid w:val="004D4DF7"/>
    <w:rsid w:val="00500802"/>
    <w:rsid w:val="005031E9"/>
    <w:rsid w:val="00515C82"/>
    <w:rsid w:val="005261AA"/>
    <w:rsid w:val="00526693"/>
    <w:rsid w:val="005305D1"/>
    <w:rsid w:val="00531302"/>
    <w:rsid w:val="00532CAD"/>
    <w:rsid w:val="00532F21"/>
    <w:rsid w:val="005332FE"/>
    <w:rsid w:val="00535563"/>
    <w:rsid w:val="0053763A"/>
    <w:rsid w:val="00537DED"/>
    <w:rsid w:val="005409F7"/>
    <w:rsid w:val="00541F53"/>
    <w:rsid w:val="0054590C"/>
    <w:rsid w:val="005467D3"/>
    <w:rsid w:val="00550339"/>
    <w:rsid w:val="00550522"/>
    <w:rsid w:val="005529A1"/>
    <w:rsid w:val="005633E1"/>
    <w:rsid w:val="00565A4D"/>
    <w:rsid w:val="00566AA8"/>
    <w:rsid w:val="00571E57"/>
    <w:rsid w:val="00571EA7"/>
    <w:rsid w:val="00585D06"/>
    <w:rsid w:val="00591127"/>
    <w:rsid w:val="005A11B9"/>
    <w:rsid w:val="005A5D61"/>
    <w:rsid w:val="005A5EA3"/>
    <w:rsid w:val="005B0C08"/>
    <w:rsid w:val="005B3252"/>
    <w:rsid w:val="005B4701"/>
    <w:rsid w:val="005B6432"/>
    <w:rsid w:val="005C09CF"/>
    <w:rsid w:val="005D3771"/>
    <w:rsid w:val="005E165B"/>
    <w:rsid w:val="005F3E85"/>
    <w:rsid w:val="0060130E"/>
    <w:rsid w:val="00604A6D"/>
    <w:rsid w:val="0060635F"/>
    <w:rsid w:val="006063B9"/>
    <w:rsid w:val="00606A36"/>
    <w:rsid w:val="00607141"/>
    <w:rsid w:val="00607504"/>
    <w:rsid w:val="00611BD8"/>
    <w:rsid w:val="00613E05"/>
    <w:rsid w:val="0061461D"/>
    <w:rsid w:val="00622B6D"/>
    <w:rsid w:val="00625317"/>
    <w:rsid w:val="00627646"/>
    <w:rsid w:val="00630D06"/>
    <w:rsid w:val="0063178E"/>
    <w:rsid w:val="00632370"/>
    <w:rsid w:val="00635740"/>
    <w:rsid w:val="00637C24"/>
    <w:rsid w:val="00643948"/>
    <w:rsid w:val="00653875"/>
    <w:rsid w:val="006548C7"/>
    <w:rsid w:val="00654DAF"/>
    <w:rsid w:val="00665D31"/>
    <w:rsid w:val="00671830"/>
    <w:rsid w:val="00675FDA"/>
    <w:rsid w:val="00676655"/>
    <w:rsid w:val="00683A81"/>
    <w:rsid w:val="00687EA2"/>
    <w:rsid w:val="00693817"/>
    <w:rsid w:val="006A2CE2"/>
    <w:rsid w:val="006A3F58"/>
    <w:rsid w:val="006B0411"/>
    <w:rsid w:val="006B152E"/>
    <w:rsid w:val="006B5B33"/>
    <w:rsid w:val="006B67A8"/>
    <w:rsid w:val="006B6DDB"/>
    <w:rsid w:val="006C24D9"/>
    <w:rsid w:val="006C3C50"/>
    <w:rsid w:val="006C728E"/>
    <w:rsid w:val="006C7BF4"/>
    <w:rsid w:val="006D260B"/>
    <w:rsid w:val="006D27FB"/>
    <w:rsid w:val="006D2CCD"/>
    <w:rsid w:val="006D6D0A"/>
    <w:rsid w:val="006E3593"/>
    <w:rsid w:val="006E37F8"/>
    <w:rsid w:val="006F1706"/>
    <w:rsid w:val="006F2859"/>
    <w:rsid w:val="006F41C6"/>
    <w:rsid w:val="00715DC5"/>
    <w:rsid w:val="007175CA"/>
    <w:rsid w:val="00720A83"/>
    <w:rsid w:val="007333E1"/>
    <w:rsid w:val="0073426A"/>
    <w:rsid w:val="00734B17"/>
    <w:rsid w:val="007354AC"/>
    <w:rsid w:val="007410AD"/>
    <w:rsid w:val="007442F3"/>
    <w:rsid w:val="007547BE"/>
    <w:rsid w:val="00757E20"/>
    <w:rsid w:val="007603C5"/>
    <w:rsid w:val="00762556"/>
    <w:rsid w:val="0077107C"/>
    <w:rsid w:val="007724A9"/>
    <w:rsid w:val="00775616"/>
    <w:rsid w:val="00776A8B"/>
    <w:rsid w:val="00780311"/>
    <w:rsid w:val="0078196F"/>
    <w:rsid w:val="0078783B"/>
    <w:rsid w:val="00787B83"/>
    <w:rsid w:val="00791488"/>
    <w:rsid w:val="0079688E"/>
    <w:rsid w:val="007A61B6"/>
    <w:rsid w:val="007B1A32"/>
    <w:rsid w:val="007B4D93"/>
    <w:rsid w:val="007B7750"/>
    <w:rsid w:val="007B7DDE"/>
    <w:rsid w:val="007C78A5"/>
    <w:rsid w:val="007E04A1"/>
    <w:rsid w:val="007E3276"/>
    <w:rsid w:val="007F1766"/>
    <w:rsid w:val="007F389A"/>
    <w:rsid w:val="007F6F45"/>
    <w:rsid w:val="008065FE"/>
    <w:rsid w:val="00806FD2"/>
    <w:rsid w:val="00807CAB"/>
    <w:rsid w:val="00810F6F"/>
    <w:rsid w:val="0081344D"/>
    <w:rsid w:val="008270B3"/>
    <w:rsid w:val="00832F52"/>
    <w:rsid w:val="008343AB"/>
    <w:rsid w:val="00834C40"/>
    <w:rsid w:val="00835E67"/>
    <w:rsid w:val="00842F47"/>
    <w:rsid w:val="00843A89"/>
    <w:rsid w:val="00843D0D"/>
    <w:rsid w:val="00846EEF"/>
    <w:rsid w:val="0085114D"/>
    <w:rsid w:val="0085259B"/>
    <w:rsid w:val="008542F1"/>
    <w:rsid w:val="00855D70"/>
    <w:rsid w:val="00856BC8"/>
    <w:rsid w:val="00861B14"/>
    <w:rsid w:val="00881589"/>
    <w:rsid w:val="00881F2A"/>
    <w:rsid w:val="00887194"/>
    <w:rsid w:val="008920EB"/>
    <w:rsid w:val="008949B4"/>
    <w:rsid w:val="0089588E"/>
    <w:rsid w:val="008A0949"/>
    <w:rsid w:val="008A3EC4"/>
    <w:rsid w:val="008B0362"/>
    <w:rsid w:val="008C0B23"/>
    <w:rsid w:val="008C2E2C"/>
    <w:rsid w:val="008C4C1E"/>
    <w:rsid w:val="008D09CB"/>
    <w:rsid w:val="008D3496"/>
    <w:rsid w:val="008D5AD3"/>
    <w:rsid w:val="008E1B88"/>
    <w:rsid w:val="008E3E3E"/>
    <w:rsid w:val="008E5ED7"/>
    <w:rsid w:val="008E6B53"/>
    <w:rsid w:val="008E7C58"/>
    <w:rsid w:val="009007BC"/>
    <w:rsid w:val="009029C4"/>
    <w:rsid w:val="00902EC2"/>
    <w:rsid w:val="009077EB"/>
    <w:rsid w:val="00910E64"/>
    <w:rsid w:val="009111D7"/>
    <w:rsid w:val="00913B78"/>
    <w:rsid w:val="0091449A"/>
    <w:rsid w:val="00935FEF"/>
    <w:rsid w:val="0094067E"/>
    <w:rsid w:val="009424DD"/>
    <w:rsid w:val="00955EDD"/>
    <w:rsid w:val="00964909"/>
    <w:rsid w:val="00965930"/>
    <w:rsid w:val="00965BF5"/>
    <w:rsid w:val="00970304"/>
    <w:rsid w:val="0097166F"/>
    <w:rsid w:val="00972597"/>
    <w:rsid w:val="009755C8"/>
    <w:rsid w:val="00975B4B"/>
    <w:rsid w:val="00976E65"/>
    <w:rsid w:val="00980C4D"/>
    <w:rsid w:val="00987FE5"/>
    <w:rsid w:val="009945FE"/>
    <w:rsid w:val="00996B79"/>
    <w:rsid w:val="009A1506"/>
    <w:rsid w:val="009A536A"/>
    <w:rsid w:val="009B3A27"/>
    <w:rsid w:val="009C4BDD"/>
    <w:rsid w:val="009D0B23"/>
    <w:rsid w:val="009D1757"/>
    <w:rsid w:val="009D44A0"/>
    <w:rsid w:val="009D49C8"/>
    <w:rsid w:val="009D65EA"/>
    <w:rsid w:val="009D7EC9"/>
    <w:rsid w:val="009E0B79"/>
    <w:rsid w:val="009E139F"/>
    <w:rsid w:val="009E447C"/>
    <w:rsid w:val="009F2F26"/>
    <w:rsid w:val="009F3516"/>
    <w:rsid w:val="009F59DB"/>
    <w:rsid w:val="009F6E5A"/>
    <w:rsid w:val="00A0637F"/>
    <w:rsid w:val="00A06EBA"/>
    <w:rsid w:val="00A16C75"/>
    <w:rsid w:val="00A24CB1"/>
    <w:rsid w:val="00A33F97"/>
    <w:rsid w:val="00A40513"/>
    <w:rsid w:val="00A43CB0"/>
    <w:rsid w:val="00A47D10"/>
    <w:rsid w:val="00A47E71"/>
    <w:rsid w:val="00A50A08"/>
    <w:rsid w:val="00A527ED"/>
    <w:rsid w:val="00A61181"/>
    <w:rsid w:val="00A73191"/>
    <w:rsid w:val="00A75D21"/>
    <w:rsid w:val="00A815DB"/>
    <w:rsid w:val="00A85836"/>
    <w:rsid w:val="00A862A0"/>
    <w:rsid w:val="00A91B0E"/>
    <w:rsid w:val="00A9636B"/>
    <w:rsid w:val="00A96A7A"/>
    <w:rsid w:val="00AA3F52"/>
    <w:rsid w:val="00AA6222"/>
    <w:rsid w:val="00AB1136"/>
    <w:rsid w:val="00AB38D8"/>
    <w:rsid w:val="00AC0AE1"/>
    <w:rsid w:val="00AC0E26"/>
    <w:rsid w:val="00AC1809"/>
    <w:rsid w:val="00AC6584"/>
    <w:rsid w:val="00AD0789"/>
    <w:rsid w:val="00AD35DA"/>
    <w:rsid w:val="00AD7C09"/>
    <w:rsid w:val="00AE52CD"/>
    <w:rsid w:val="00AF160C"/>
    <w:rsid w:val="00AF2CFD"/>
    <w:rsid w:val="00AF3C2C"/>
    <w:rsid w:val="00B00991"/>
    <w:rsid w:val="00B02F56"/>
    <w:rsid w:val="00B0319A"/>
    <w:rsid w:val="00B05560"/>
    <w:rsid w:val="00B05A53"/>
    <w:rsid w:val="00B06115"/>
    <w:rsid w:val="00B1019B"/>
    <w:rsid w:val="00B1085B"/>
    <w:rsid w:val="00B11709"/>
    <w:rsid w:val="00B161E0"/>
    <w:rsid w:val="00B20F0B"/>
    <w:rsid w:val="00B242CB"/>
    <w:rsid w:val="00B24467"/>
    <w:rsid w:val="00B314D9"/>
    <w:rsid w:val="00B35FB3"/>
    <w:rsid w:val="00B4346C"/>
    <w:rsid w:val="00B45298"/>
    <w:rsid w:val="00B45AF6"/>
    <w:rsid w:val="00B52201"/>
    <w:rsid w:val="00B55742"/>
    <w:rsid w:val="00B56D67"/>
    <w:rsid w:val="00B56E7A"/>
    <w:rsid w:val="00B631CD"/>
    <w:rsid w:val="00B75F62"/>
    <w:rsid w:val="00B76C56"/>
    <w:rsid w:val="00B85B2F"/>
    <w:rsid w:val="00B87D10"/>
    <w:rsid w:val="00B927E1"/>
    <w:rsid w:val="00B97685"/>
    <w:rsid w:val="00BA0558"/>
    <w:rsid w:val="00BA558F"/>
    <w:rsid w:val="00BA6C8F"/>
    <w:rsid w:val="00BA7D73"/>
    <w:rsid w:val="00BA7F59"/>
    <w:rsid w:val="00BB7FA8"/>
    <w:rsid w:val="00BC724F"/>
    <w:rsid w:val="00BD15C9"/>
    <w:rsid w:val="00BD5B32"/>
    <w:rsid w:val="00BD742A"/>
    <w:rsid w:val="00BE6456"/>
    <w:rsid w:val="00BE7534"/>
    <w:rsid w:val="00BF02F1"/>
    <w:rsid w:val="00BF1F90"/>
    <w:rsid w:val="00BF4CA7"/>
    <w:rsid w:val="00BF5455"/>
    <w:rsid w:val="00BF6227"/>
    <w:rsid w:val="00C021FA"/>
    <w:rsid w:val="00C02E00"/>
    <w:rsid w:val="00C04722"/>
    <w:rsid w:val="00C04DF6"/>
    <w:rsid w:val="00C07036"/>
    <w:rsid w:val="00C10127"/>
    <w:rsid w:val="00C10630"/>
    <w:rsid w:val="00C11756"/>
    <w:rsid w:val="00C11966"/>
    <w:rsid w:val="00C177E5"/>
    <w:rsid w:val="00C203DB"/>
    <w:rsid w:val="00C22060"/>
    <w:rsid w:val="00C22AA4"/>
    <w:rsid w:val="00C24F8D"/>
    <w:rsid w:val="00C3106A"/>
    <w:rsid w:val="00C36E5B"/>
    <w:rsid w:val="00C42098"/>
    <w:rsid w:val="00C4254C"/>
    <w:rsid w:val="00C435D3"/>
    <w:rsid w:val="00C444AF"/>
    <w:rsid w:val="00C523E9"/>
    <w:rsid w:val="00C53834"/>
    <w:rsid w:val="00C61A5F"/>
    <w:rsid w:val="00C62430"/>
    <w:rsid w:val="00C62E60"/>
    <w:rsid w:val="00C70321"/>
    <w:rsid w:val="00C72391"/>
    <w:rsid w:val="00C72B44"/>
    <w:rsid w:val="00C731E3"/>
    <w:rsid w:val="00C83C69"/>
    <w:rsid w:val="00C85C8D"/>
    <w:rsid w:val="00C872A7"/>
    <w:rsid w:val="00C923D7"/>
    <w:rsid w:val="00CA0595"/>
    <w:rsid w:val="00CA1164"/>
    <w:rsid w:val="00CA242F"/>
    <w:rsid w:val="00CA3539"/>
    <w:rsid w:val="00CA3E09"/>
    <w:rsid w:val="00CA4F18"/>
    <w:rsid w:val="00CB098C"/>
    <w:rsid w:val="00CB0FA9"/>
    <w:rsid w:val="00CB73D1"/>
    <w:rsid w:val="00CC28F5"/>
    <w:rsid w:val="00CC3114"/>
    <w:rsid w:val="00CC627D"/>
    <w:rsid w:val="00CC6D8F"/>
    <w:rsid w:val="00CD031F"/>
    <w:rsid w:val="00CD6F43"/>
    <w:rsid w:val="00CD7AFE"/>
    <w:rsid w:val="00CE149A"/>
    <w:rsid w:val="00CE3AC7"/>
    <w:rsid w:val="00CE6DAF"/>
    <w:rsid w:val="00CF33A4"/>
    <w:rsid w:val="00CF4CDC"/>
    <w:rsid w:val="00CF7C26"/>
    <w:rsid w:val="00D042EE"/>
    <w:rsid w:val="00D171EF"/>
    <w:rsid w:val="00D1735D"/>
    <w:rsid w:val="00D17F77"/>
    <w:rsid w:val="00D20503"/>
    <w:rsid w:val="00D20CD7"/>
    <w:rsid w:val="00D247C5"/>
    <w:rsid w:val="00D32312"/>
    <w:rsid w:val="00D37BD6"/>
    <w:rsid w:val="00D44239"/>
    <w:rsid w:val="00D454A9"/>
    <w:rsid w:val="00D53483"/>
    <w:rsid w:val="00D54A1A"/>
    <w:rsid w:val="00D57BF8"/>
    <w:rsid w:val="00D6130D"/>
    <w:rsid w:val="00D83912"/>
    <w:rsid w:val="00D8399F"/>
    <w:rsid w:val="00D90114"/>
    <w:rsid w:val="00D915E2"/>
    <w:rsid w:val="00D91717"/>
    <w:rsid w:val="00DA3849"/>
    <w:rsid w:val="00DA7064"/>
    <w:rsid w:val="00DA788C"/>
    <w:rsid w:val="00DB4E58"/>
    <w:rsid w:val="00DB6930"/>
    <w:rsid w:val="00DB6F1C"/>
    <w:rsid w:val="00DC4F96"/>
    <w:rsid w:val="00DD4507"/>
    <w:rsid w:val="00DD46F5"/>
    <w:rsid w:val="00DD647C"/>
    <w:rsid w:val="00DF27A0"/>
    <w:rsid w:val="00DF4892"/>
    <w:rsid w:val="00E0079A"/>
    <w:rsid w:val="00E01CBD"/>
    <w:rsid w:val="00E10ACA"/>
    <w:rsid w:val="00E120EC"/>
    <w:rsid w:val="00E1336A"/>
    <w:rsid w:val="00E139A6"/>
    <w:rsid w:val="00E178C9"/>
    <w:rsid w:val="00E21036"/>
    <w:rsid w:val="00E21A75"/>
    <w:rsid w:val="00E25BB6"/>
    <w:rsid w:val="00E310D3"/>
    <w:rsid w:val="00E3396A"/>
    <w:rsid w:val="00E3585C"/>
    <w:rsid w:val="00E36E7C"/>
    <w:rsid w:val="00E43743"/>
    <w:rsid w:val="00E43D68"/>
    <w:rsid w:val="00E44239"/>
    <w:rsid w:val="00E4639A"/>
    <w:rsid w:val="00E47093"/>
    <w:rsid w:val="00E5432F"/>
    <w:rsid w:val="00E5678D"/>
    <w:rsid w:val="00E5712F"/>
    <w:rsid w:val="00E57592"/>
    <w:rsid w:val="00E60F07"/>
    <w:rsid w:val="00E64AD6"/>
    <w:rsid w:val="00E64C86"/>
    <w:rsid w:val="00E66CAD"/>
    <w:rsid w:val="00E714CD"/>
    <w:rsid w:val="00E812F3"/>
    <w:rsid w:val="00E82018"/>
    <w:rsid w:val="00E90222"/>
    <w:rsid w:val="00E91C77"/>
    <w:rsid w:val="00E92EE5"/>
    <w:rsid w:val="00E97086"/>
    <w:rsid w:val="00EA5955"/>
    <w:rsid w:val="00EA756F"/>
    <w:rsid w:val="00EA7CEC"/>
    <w:rsid w:val="00EB1DDF"/>
    <w:rsid w:val="00EB212C"/>
    <w:rsid w:val="00EB3F21"/>
    <w:rsid w:val="00EC2A1B"/>
    <w:rsid w:val="00ED42D7"/>
    <w:rsid w:val="00ED645E"/>
    <w:rsid w:val="00ED6D74"/>
    <w:rsid w:val="00EE1A3B"/>
    <w:rsid w:val="00EE774C"/>
    <w:rsid w:val="00EF43DF"/>
    <w:rsid w:val="00EF5408"/>
    <w:rsid w:val="00EF561B"/>
    <w:rsid w:val="00F02111"/>
    <w:rsid w:val="00F02988"/>
    <w:rsid w:val="00F1261F"/>
    <w:rsid w:val="00F147F8"/>
    <w:rsid w:val="00F147FC"/>
    <w:rsid w:val="00F22604"/>
    <w:rsid w:val="00F230AA"/>
    <w:rsid w:val="00F262A9"/>
    <w:rsid w:val="00F31B7E"/>
    <w:rsid w:val="00F33A05"/>
    <w:rsid w:val="00F40B46"/>
    <w:rsid w:val="00F45861"/>
    <w:rsid w:val="00F53362"/>
    <w:rsid w:val="00F56E3E"/>
    <w:rsid w:val="00F57914"/>
    <w:rsid w:val="00F61345"/>
    <w:rsid w:val="00F6577F"/>
    <w:rsid w:val="00F675A4"/>
    <w:rsid w:val="00F710CF"/>
    <w:rsid w:val="00F74C21"/>
    <w:rsid w:val="00F75205"/>
    <w:rsid w:val="00F82D78"/>
    <w:rsid w:val="00F9003D"/>
    <w:rsid w:val="00F955AB"/>
    <w:rsid w:val="00F96EC0"/>
    <w:rsid w:val="00FA2505"/>
    <w:rsid w:val="00FA3D67"/>
    <w:rsid w:val="00FB0286"/>
    <w:rsid w:val="00FB4A24"/>
    <w:rsid w:val="00FB62C7"/>
    <w:rsid w:val="00FB7666"/>
    <w:rsid w:val="00FC1C0E"/>
    <w:rsid w:val="00FC1C7A"/>
    <w:rsid w:val="00FC6C7B"/>
    <w:rsid w:val="00FE3D4E"/>
    <w:rsid w:val="00FF18C6"/>
    <w:rsid w:val="00FF322A"/>
    <w:rsid w:val="00FF386A"/>
    <w:rsid w:val="00FF55C8"/>
    <w:rsid w:val="00FF583B"/>
    <w:rsid w:val="00FF6ACF"/>
    <w:rsid w:val="00FF6FF6"/>
    <w:rsid w:val="01491013"/>
    <w:rsid w:val="0171252F"/>
    <w:rsid w:val="017A6C1F"/>
    <w:rsid w:val="01DB3C0C"/>
    <w:rsid w:val="021754E1"/>
    <w:rsid w:val="022D76F0"/>
    <w:rsid w:val="023314D0"/>
    <w:rsid w:val="02374313"/>
    <w:rsid w:val="02837A8E"/>
    <w:rsid w:val="02B94809"/>
    <w:rsid w:val="03584BB5"/>
    <w:rsid w:val="0385470E"/>
    <w:rsid w:val="04077699"/>
    <w:rsid w:val="04242022"/>
    <w:rsid w:val="04292EA4"/>
    <w:rsid w:val="04AC7A10"/>
    <w:rsid w:val="04BE78D9"/>
    <w:rsid w:val="04D851E0"/>
    <w:rsid w:val="057F1480"/>
    <w:rsid w:val="05AB6F6E"/>
    <w:rsid w:val="05B53762"/>
    <w:rsid w:val="06936B38"/>
    <w:rsid w:val="069C136F"/>
    <w:rsid w:val="06D8236E"/>
    <w:rsid w:val="06E81445"/>
    <w:rsid w:val="06E965F2"/>
    <w:rsid w:val="073C031A"/>
    <w:rsid w:val="07476F80"/>
    <w:rsid w:val="079C20FE"/>
    <w:rsid w:val="07BE13D3"/>
    <w:rsid w:val="07C30ABC"/>
    <w:rsid w:val="07E71D43"/>
    <w:rsid w:val="081D54C3"/>
    <w:rsid w:val="08736402"/>
    <w:rsid w:val="08816383"/>
    <w:rsid w:val="08E22514"/>
    <w:rsid w:val="0955296B"/>
    <w:rsid w:val="097A0134"/>
    <w:rsid w:val="09FF145B"/>
    <w:rsid w:val="0A5C39D2"/>
    <w:rsid w:val="0A6952D6"/>
    <w:rsid w:val="0A9B75DD"/>
    <w:rsid w:val="0ADF746F"/>
    <w:rsid w:val="0B152371"/>
    <w:rsid w:val="0B2D6D65"/>
    <w:rsid w:val="0BDD17B3"/>
    <w:rsid w:val="0BF41B74"/>
    <w:rsid w:val="0C651111"/>
    <w:rsid w:val="0C6F5159"/>
    <w:rsid w:val="0C87573A"/>
    <w:rsid w:val="0C9E33EB"/>
    <w:rsid w:val="0CB90E0D"/>
    <w:rsid w:val="0CEB57FA"/>
    <w:rsid w:val="0D3025A2"/>
    <w:rsid w:val="0D951262"/>
    <w:rsid w:val="0DFA619B"/>
    <w:rsid w:val="0DFC46CB"/>
    <w:rsid w:val="0E116799"/>
    <w:rsid w:val="0E41476D"/>
    <w:rsid w:val="0E657E9C"/>
    <w:rsid w:val="0E88350F"/>
    <w:rsid w:val="0E9B402E"/>
    <w:rsid w:val="0F4D45AF"/>
    <w:rsid w:val="0F9F5D4A"/>
    <w:rsid w:val="10CF3D6D"/>
    <w:rsid w:val="10D53D48"/>
    <w:rsid w:val="10FA311E"/>
    <w:rsid w:val="112F0E17"/>
    <w:rsid w:val="115158DB"/>
    <w:rsid w:val="116D168D"/>
    <w:rsid w:val="11897700"/>
    <w:rsid w:val="1193365B"/>
    <w:rsid w:val="11A806EF"/>
    <w:rsid w:val="11A9242B"/>
    <w:rsid w:val="11DB1452"/>
    <w:rsid w:val="11EF290C"/>
    <w:rsid w:val="120039B3"/>
    <w:rsid w:val="12093DAC"/>
    <w:rsid w:val="120C7922"/>
    <w:rsid w:val="129E521C"/>
    <w:rsid w:val="12B53642"/>
    <w:rsid w:val="13164CFA"/>
    <w:rsid w:val="132555AC"/>
    <w:rsid w:val="13352C33"/>
    <w:rsid w:val="133A609A"/>
    <w:rsid w:val="13EB2EAE"/>
    <w:rsid w:val="13FF424F"/>
    <w:rsid w:val="14290FD3"/>
    <w:rsid w:val="14305476"/>
    <w:rsid w:val="143B5DE6"/>
    <w:rsid w:val="149F766D"/>
    <w:rsid w:val="14D951A7"/>
    <w:rsid w:val="15201031"/>
    <w:rsid w:val="155640D4"/>
    <w:rsid w:val="159248A6"/>
    <w:rsid w:val="15B9717E"/>
    <w:rsid w:val="15EF7D2C"/>
    <w:rsid w:val="15FC102C"/>
    <w:rsid w:val="16426A7A"/>
    <w:rsid w:val="16B90511"/>
    <w:rsid w:val="1745660F"/>
    <w:rsid w:val="17574286"/>
    <w:rsid w:val="179331FA"/>
    <w:rsid w:val="17B9012A"/>
    <w:rsid w:val="17D36C43"/>
    <w:rsid w:val="17FD5116"/>
    <w:rsid w:val="182A1BCB"/>
    <w:rsid w:val="18691970"/>
    <w:rsid w:val="18E24393"/>
    <w:rsid w:val="192261FB"/>
    <w:rsid w:val="192C5B8F"/>
    <w:rsid w:val="192E52C4"/>
    <w:rsid w:val="195D358A"/>
    <w:rsid w:val="196C193E"/>
    <w:rsid w:val="197E3A5B"/>
    <w:rsid w:val="199D5489"/>
    <w:rsid w:val="1A4D435E"/>
    <w:rsid w:val="1A930E84"/>
    <w:rsid w:val="1B8E7111"/>
    <w:rsid w:val="1C475434"/>
    <w:rsid w:val="1C4C547B"/>
    <w:rsid w:val="1C531157"/>
    <w:rsid w:val="1C602BE9"/>
    <w:rsid w:val="1C806CB4"/>
    <w:rsid w:val="1C8708C7"/>
    <w:rsid w:val="1CBC2440"/>
    <w:rsid w:val="1CE13901"/>
    <w:rsid w:val="1D067E9C"/>
    <w:rsid w:val="1D7B36F2"/>
    <w:rsid w:val="1DA35FA7"/>
    <w:rsid w:val="1DAC2666"/>
    <w:rsid w:val="1DE52B2B"/>
    <w:rsid w:val="1DFD0D93"/>
    <w:rsid w:val="1E0132DA"/>
    <w:rsid w:val="1F685676"/>
    <w:rsid w:val="1FD4425F"/>
    <w:rsid w:val="1FD520DE"/>
    <w:rsid w:val="20B84802"/>
    <w:rsid w:val="20FE61C3"/>
    <w:rsid w:val="21264E3B"/>
    <w:rsid w:val="212D1F2D"/>
    <w:rsid w:val="21CD3D1F"/>
    <w:rsid w:val="21ED7429"/>
    <w:rsid w:val="2204202A"/>
    <w:rsid w:val="221C4BC6"/>
    <w:rsid w:val="229179DC"/>
    <w:rsid w:val="230B1FB8"/>
    <w:rsid w:val="232555D4"/>
    <w:rsid w:val="234D7EA0"/>
    <w:rsid w:val="237162FF"/>
    <w:rsid w:val="24326893"/>
    <w:rsid w:val="243F502B"/>
    <w:rsid w:val="24430300"/>
    <w:rsid w:val="247231DE"/>
    <w:rsid w:val="24917399"/>
    <w:rsid w:val="24DE16CE"/>
    <w:rsid w:val="24EA085F"/>
    <w:rsid w:val="25D8062D"/>
    <w:rsid w:val="261A5402"/>
    <w:rsid w:val="265B655E"/>
    <w:rsid w:val="26855A7B"/>
    <w:rsid w:val="26AE36D2"/>
    <w:rsid w:val="26C924D2"/>
    <w:rsid w:val="26DB1635"/>
    <w:rsid w:val="26DE7DFC"/>
    <w:rsid w:val="27126352"/>
    <w:rsid w:val="272465E7"/>
    <w:rsid w:val="273E04B8"/>
    <w:rsid w:val="27520569"/>
    <w:rsid w:val="27A105C2"/>
    <w:rsid w:val="27AB268B"/>
    <w:rsid w:val="27AC6B92"/>
    <w:rsid w:val="27B513E3"/>
    <w:rsid w:val="27CD7D61"/>
    <w:rsid w:val="27DA2557"/>
    <w:rsid w:val="28786A43"/>
    <w:rsid w:val="28A87937"/>
    <w:rsid w:val="28B1264F"/>
    <w:rsid w:val="2903487B"/>
    <w:rsid w:val="2941219C"/>
    <w:rsid w:val="29871586"/>
    <w:rsid w:val="29A96E56"/>
    <w:rsid w:val="2A2B228D"/>
    <w:rsid w:val="2ADD2EAE"/>
    <w:rsid w:val="2B5C2086"/>
    <w:rsid w:val="2B66635B"/>
    <w:rsid w:val="2BC64F92"/>
    <w:rsid w:val="2BF5207C"/>
    <w:rsid w:val="2C320662"/>
    <w:rsid w:val="2C59000B"/>
    <w:rsid w:val="2C7467EF"/>
    <w:rsid w:val="2C7B6B9D"/>
    <w:rsid w:val="2C81331F"/>
    <w:rsid w:val="2D190AF2"/>
    <w:rsid w:val="2D8C278B"/>
    <w:rsid w:val="2D9D7DE6"/>
    <w:rsid w:val="2DB37DE2"/>
    <w:rsid w:val="2DC760FF"/>
    <w:rsid w:val="2DDC151C"/>
    <w:rsid w:val="2EE62C5E"/>
    <w:rsid w:val="2F533513"/>
    <w:rsid w:val="2FA05454"/>
    <w:rsid w:val="2FB23058"/>
    <w:rsid w:val="2FC37FD7"/>
    <w:rsid w:val="30070FAA"/>
    <w:rsid w:val="30217B9B"/>
    <w:rsid w:val="30502F81"/>
    <w:rsid w:val="306F01F6"/>
    <w:rsid w:val="309557D4"/>
    <w:rsid w:val="30E55016"/>
    <w:rsid w:val="31405C16"/>
    <w:rsid w:val="315627BD"/>
    <w:rsid w:val="31651380"/>
    <w:rsid w:val="325D181D"/>
    <w:rsid w:val="328D099E"/>
    <w:rsid w:val="329F45FF"/>
    <w:rsid w:val="32A16400"/>
    <w:rsid w:val="32C9139A"/>
    <w:rsid w:val="32D5562D"/>
    <w:rsid w:val="32F73833"/>
    <w:rsid w:val="332E0BFD"/>
    <w:rsid w:val="33B3352A"/>
    <w:rsid w:val="33B54429"/>
    <w:rsid w:val="33FE388A"/>
    <w:rsid w:val="340620D4"/>
    <w:rsid w:val="34177A59"/>
    <w:rsid w:val="34250B58"/>
    <w:rsid w:val="34574276"/>
    <w:rsid w:val="345B6DC3"/>
    <w:rsid w:val="34780893"/>
    <w:rsid w:val="34827352"/>
    <w:rsid w:val="34F65FDF"/>
    <w:rsid w:val="35464958"/>
    <w:rsid w:val="3597217F"/>
    <w:rsid w:val="35D72DCF"/>
    <w:rsid w:val="35EE0151"/>
    <w:rsid w:val="36146BCD"/>
    <w:rsid w:val="361D4586"/>
    <w:rsid w:val="36A80AA6"/>
    <w:rsid w:val="36AC0DD8"/>
    <w:rsid w:val="36B45FB9"/>
    <w:rsid w:val="36BD43BE"/>
    <w:rsid w:val="36F72913"/>
    <w:rsid w:val="37007D35"/>
    <w:rsid w:val="372B14D5"/>
    <w:rsid w:val="3736413A"/>
    <w:rsid w:val="3746041C"/>
    <w:rsid w:val="37D22A78"/>
    <w:rsid w:val="38214023"/>
    <w:rsid w:val="38215954"/>
    <w:rsid w:val="386B3874"/>
    <w:rsid w:val="38A57B32"/>
    <w:rsid w:val="38EC5C66"/>
    <w:rsid w:val="39625C3B"/>
    <w:rsid w:val="398858C0"/>
    <w:rsid w:val="3A221D37"/>
    <w:rsid w:val="3AA71B4C"/>
    <w:rsid w:val="3AE40459"/>
    <w:rsid w:val="3AF24BBE"/>
    <w:rsid w:val="3B003337"/>
    <w:rsid w:val="3B0761D3"/>
    <w:rsid w:val="3B4D052A"/>
    <w:rsid w:val="3B76158F"/>
    <w:rsid w:val="3BAA3E9F"/>
    <w:rsid w:val="3BDC5C5C"/>
    <w:rsid w:val="3BE629C3"/>
    <w:rsid w:val="3C0D5B43"/>
    <w:rsid w:val="3C714FB3"/>
    <w:rsid w:val="3C924313"/>
    <w:rsid w:val="3CC547D5"/>
    <w:rsid w:val="3CF351BB"/>
    <w:rsid w:val="3D135F98"/>
    <w:rsid w:val="3D8519FE"/>
    <w:rsid w:val="3DA62A3D"/>
    <w:rsid w:val="3DCA6354"/>
    <w:rsid w:val="3DD56D03"/>
    <w:rsid w:val="3E17264A"/>
    <w:rsid w:val="3E3501A5"/>
    <w:rsid w:val="3E6409BC"/>
    <w:rsid w:val="3EA108BB"/>
    <w:rsid w:val="3F261EC1"/>
    <w:rsid w:val="3F7972F9"/>
    <w:rsid w:val="3FB44EB8"/>
    <w:rsid w:val="3FB52DE8"/>
    <w:rsid w:val="403F46E4"/>
    <w:rsid w:val="405D6AC5"/>
    <w:rsid w:val="407B7613"/>
    <w:rsid w:val="40CF5BD7"/>
    <w:rsid w:val="41014376"/>
    <w:rsid w:val="41186F6C"/>
    <w:rsid w:val="412F079D"/>
    <w:rsid w:val="412F2E97"/>
    <w:rsid w:val="418A4F7C"/>
    <w:rsid w:val="42BE6F23"/>
    <w:rsid w:val="430D19A8"/>
    <w:rsid w:val="43184AC1"/>
    <w:rsid w:val="43DE5537"/>
    <w:rsid w:val="43E06111"/>
    <w:rsid w:val="43E4120F"/>
    <w:rsid w:val="43FA1895"/>
    <w:rsid w:val="4478172B"/>
    <w:rsid w:val="44786F87"/>
    <w:rsid w:val="45145B55"/>
    <w:rsid w:val="45745C18"/>
    <w:rsid w:val="45E7631A"/>
    <w:rsid w:val="460D6123"/>
    <w:rsid w:val="46AE2124"/>
    <w:rsid w:val="46BA7630"/>
    <w:rsid w:val="470C548E"/>
    <w:rsid w:val="47511016"/>
    <w:rsid w:val="475F1621"/>
    <w:rsid w:val="47862E13"/>
    <w:rsid w:val="47BE3EEB"/>
    <w:rsid w:val="47E76F3F"/>
    <w:rsid w:val="48481676"/>
    <w:rsid w:val="48867986"/>
    <w:rsid w:val="488E68CB"/>
    <w:rsid w:val="48AA03DE"/>
    <w:rsid w:val="49290568"/>
    <w:rsid w:val="49775520"/>
    <w:rsid w:val="49C361D0"/>
    <w:rsid w:val="49DB45B3"/>
    <w:rsid w:val="49E354FE"/>
    <w:rsid w:val="4AAE7C41"/>
    <w:rsid w:val="4AFB2888"/>
    <w:rsid w:val="4B4B04D7"/>
    <w:rsid w:val="4B6831EA"/>
    <w:rsid w:val="4B6D02F8"/>
    <w:rsid w:val="4BC465BC"/>
    <w:rsid w:val="4C112F55"/>
    <w:rsid w:val="4C2A11AE"/>
    <w:rsid w:val="4CC75232"/>
    <w:rsid w:val="4CDB6D4F"/>
    <w:rsid w:val="4D0965A1"/>
    <w:rsid w:val="4D1A4170"/>
    <w:rsid w:val="4D3479C1"/>
    <w:rsid w:val="4D5F34AB"/>
    <w:rsid w:val="4D6619B4"/>
    <w:rsid w:val="4D94005A"/>
    <w:rsid w:val="4DB0032A"/>
    <w:rsid w:val="4DC35A8B"/>
    <w:rsid w:val="4DDE769D"/>
    <w:rsid w:val="4E6073B5"/>
    <w:rsid w:val="4E6639EC"/>
    <w:rsid w:val="4F12003A"/>
    <w:rsid w:val="4FD13DF9"/>
    <w:rsid w:val="502D13B8"/>
    <w:rsid w:val="5035589A"/>
    <w:rsid w:val="504E320A"/>
    <w:rsid w:val="50DB3CDD"/>
    <w:rsid w:val="510B11E4"/>
    <w:rsid w:val="514555FA"/>
    <w:rsid w:val="51961DA5"/>
    <w:rsid w:val="51C52C52"/>
    <w:rsid w:val="52425A0D"/>
    <w:rsid w:val="52A70153"/>
    <w:rsid w:val="52DE5C96"/>
    <w:rsid w:val="53083BD5"/>
    <w:rsid w:val="5332308A"/>
    <w:rsid w:val="533271E5"/>
    <w:rsid w:val="533A1DF0"/>
    <w:rsid w:val="53841FA3"/>
    <w:rsid w:val="53AC59C8"/>
    <w:rsid w:val="53E92024"/>
    <w:rsid w:val="541C2ED9"/>
    <w:rsid w:val="543876AA"/>
    <w:rsid w:val="544A6B29"/>
    <w:rsid w:val="54563C84"/>
    <w:rsid w:val="54765E59"/>
    <w:rsid w:val="54807A82"/>
    <w:rsid w:val="54B14E2B"/>
    <w:rsid w:val="54BD0EDC"/>
    <w:rsid w:val="54CF3D71"/>
    <w:rsid w:val="54D41E62"/>
    <w:rsid w:val="54F0445B"/>
    <w:rsid w:val="55AB3791"/>
    <w:rsid w:val="55AD1BBA"/>
    <w:rsid w:val="55C22E18"/>
    <w:rsid w:val="55FF6990"/>
    <w:rsid w:val="567C5DAD"/>
    <w:rsid w:val="56A27FCB"/>
    <w:rsid w:val="56AD176F"/>
    <w:rsid w:val="56C46EF3"/>
    <w:rsid w:val="56E02DDF"/>
    <w:rsid w:val="57B2283B"/>
    <w:rsid w:val="57E5323A"/>
    <w:rsid w:val="57E8145A"/>
    <w:rsid w:val="58084ED5"/>
    <w:rsid w:val="586D6898"/>
    <w:rsid w:val="587A7438"/>
    <w:rsid w:val="58B07653"/>
    <w:rsid w:val="593044E2"/>
    <w:rsid w:val="594A28F4"/>
    <w:rsid w:val="599051C3"/>
    <w:rsid w:val="59CE1323"/>
    <w:rsid w:val="59D055C5"/>
    <w:rsid w:val="59F27929"/>
    <w:rsid w:val="59F30E08"/>
    <w:rsid w:val="59F4746E"/>
    <w:rsid w:val="5A24266A"/>
    <w:rsid w:val="5A2905D1"/>
    <w:rsid w:val="5C223BD1"/>
    <w:rsid w:val="5C964B72"/>
    <w:rsid w:val="5CA92579"/>
    <w:rsid w:val="5CCB3FC3"/>
    <w:rsid w:val="5D254CED"/>
    <w:rsid w:val="5D855C7F"/>
    <w:rsid w:val="5D876BC0"/>
    <w:rsid w:val="5E2940A4"/>
    <w:rsid w:val="5E9A059B"/>
    <w:rsid w:val="5EC56F5B"/>
    <w:rsid w:val="5F202B31"/>
    <w:rsid w:val="5FC1314A"/>
    <w:rsid w:val="5FCE588F"/>
    <w:rsid w:val="5FE77986"/>
    <w:rsid w:val="600A44BA"/>
    <w:rsid w:val="60243387"/>
    <w:rsid w:val="6061626A"/>
    <w:rsid w:val="607D17FE"/>
    <w:rsid w:val="60AE3AEB"/>
    <w:rsid w:val="60C8363F"/>
    <w:rsid w:val="60D774FA"/>
    <w:rsid w:val="618073E7"/>
    <w:rsid w:val="618E17DE"/>
    <w:rsid w:val="61B547FD"/>
    <w:rsid w:val="61B857F2"/>
    <w:rsid w:val="61FF778D"/>
    <w:rsid w:val="62270C34"/>
    <w:rsid w:val="627D73D9"/>
    <w:rsid w:val="62D81870"/>
    <w:rsid w:val="63265864"/>
    <w:rsid w:val="64147719"/>
    <w:rsid w:val="642C048D"/>
    <w:rsid w:val="643C2BF5"/>
    <w:rsid w:val="645C70E2"/>
    <w:rsid w:val="650F5318"/>
    <w:rsid w:val="651D3475"/>
    <w:rsid w:val="65735A6B"/>
    <w:rsid w:val="66E474AB"/>
    <w:rsid w:val="6707373C"/>
    <w:rsid w:val="671846F3"/>
    <w:rsid w:val="67362A14"/>
    <w:rsid w:val="674C32B2"/>
    <w:rsid w:val="675A26C9"/>
    <w:rsid w:val="6763663F"/>
    <w:rsid w:val="676C0A9B"/>
    <w:rsid w:val="6781574F"/>
    <w:rsid w:val="67886C36"/>
    <w:rsid w:val="67DF0612"/>
    <w:rsid w:val="67E91AC4"/>
    <w:rsid w:val="67FA322D"/>
    <w:rsid w:val="67FE13B7"/>
    <w:rsid w:val="681655B6"/>
    <w:rsid w:val="68243DC3"/>
    <w:rsid w:val="682C0811"/>
    <w:rsid w:val="68372696"/>
    <w:rsid w:val="689071AB"/>
    <w:rsid w:val="68BE1FA2"/>
    <w:rsid w:val="68E03712"/>
    <w:rsid w:val="690D7797"/>
    <w:rsid w:val="690E56D2"/>
    <w:rsid w:val="6926790F"/>
    <w:rsid w:val="694815AC"/>
    <w:rsid w:val="697274D2"/>
    <w:rsid w:val="69E377C3"/>
    <w:rsid w:val="6A5447CF"/>
    <w:rsid w:val="6A6F7888"/>
    <w:rsid w:val="6AA7728B"/>
    <w:rsid w:val="6AEF5A6E"/>
    <w:rsid w:val="6AF155A7"/>
    <w:rsid w:val="6B52288F"/>
    <w:rsid w:val="6B594AC1"/>
    <w:rsid w:val="6B8775B2"/>
    <w:rsid w:val="6C0C262E"/>
    <w:rsid w:val="6CE466CE"/>
    <w:rsid w:val="6D66470B"/>
    <w:rsid w:val="6DBE7464"/>
    <w:rsid w:val="6DE76DC0"/>
    <w:rsid w:val="6E200E45"/>
    <w:rsid w:val="6E6E7A9A"/>
    <w:rsid w:val="6F0E35C4"/>
    <w:rsid w:val="6F6B446E"/>
    <w:rsid w:val="6F8E5D6A"/>
    <w:rsid w:val="70662046"/>
    <w:rsid w:val="709835A9"/>
    <w:rsid w:val="70B07975"/>
    <w:rsid w:val="70C020F2"/>
    <w:rsid w:val="70DB489C"/>
    <w:rsid w:val="70F2008F"/>
    <w:rsid w:val="71F176D3"/>
    <w:rsid w:val="722D73A1"/>
    <w:rsid w:val="72390D64"/>
    <w:rsid w:val="72412004"/>
    <w:rsid w:val="72835F13"/>
    <w:rsid w:val="72951726"/>
    <w:rsid w:val="72B00C58"/>
    <w:rsid w:val="72C83D87"/>
    <w:rsid w:val="72DE6B72"/>
    <w:rsid w:val="72E152AF"/>
    <w:rsid w:val="72F01724"/>
    <w:rsid w:val="72F076A0"/>
    <w:rsid w:val="73000789"/>
    <w:rsid w:val="731709D8"/>
    <w:rsid w:val="736E4215"/>
    <w:rsid w:val="73A822DE"/>
    <w:rsid w:val="742D7E2F"/>
    <w:rsid w:val="742F23E0"/>
    <w:rsid w:val="74810E95"/>
    <w:rsid w:val="749F5105"/>
    <w:rsid w:val="74B84AD7"/>
    <w:rsid w:val="74CE5F6E"/>
    <w:rsid w:val="74D2728A"/>
    <w:rsid w:val="74ED78FE"/>
    <w:rsid w:val="74F66D41"/>
    <w:rsid w:val="75524D8F"/>
    <w:rsid w:val="75775837"/>
    <w:rsid w:val="763D26B6"/>
    <w:rsid w:val="767054B0"/>
    <w:rsid w:val="76865A89"/>
    <w:rsid w:val="768C5514"/>
    <w:rsid w:val="769D785C"/>
    <w:rsid w:val="771F3831"/>
    <w:rsid w:val="77B60EC4"/>
    <w:rsid w:val="78237F7C"/>
    <w:rsid w:val="7856468A"/>
    <w:rsid w:val="788033EA"/>
    <w:rsid w:val="7899534C"/>
    <w:rsid w:val="78B118D8"/>
    <w:rsid w:val="78B8066F"/>
    <w:rsid w:val="798542C0"/>
    <w:rsid w:val="798D0470"/>
    <w:rsid w:val="7A361543"/>
    <w:rsid w:val="7A4C7FFB"/>
    <w:rsid w:val="7A652D60"/>
    <w:rsid w:val="7B66423D"/>
    <w:rsid w:val="7BA617AF"/>
    <w:rsid w:val="7BEB4A4B"/>
    <w:rsid w:val="7BED5D34"/>
    <w:rsid w:val="7C720DB9"/>
    <w:rsid w:val="7CB317E2"/>
    <w:rsid w:val="7CCD6A2B"/>
    <w:rsid w:val="7D0B73FD"/>
    <w:rsid w:val="7D0E548D"/>
    <w:rsid w:val="7D4F5AF6"/>
    <w:rsid w:val="7D6D4771"/>
    <w:rsid w:val="7E0D2DFD"/>
    <w:rsid w:val="7E331AC9"/>
    <w:rsid w:val="7E56337C"/>
    <w:rsid w:val="7EB663FB"/>
    <w:rsid w:val="7EB67921"/>
    <w:rsid w:val="7EBD3836"/>
    <w:rsid w:val="7ED65C06"/>
    <w:rsid w:val="7EFB75C5"/>
    <w:rsid w:val="7F6C75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Body Text 3" w:semiHidden="0" w:qFormat="1"/>
    <w:lsdException w:name="Hyperlink" w:semiHidden="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E64"/>
    <w:pPr>
      <w:widowControl w:val="0"/>
      <w:jc w:val="both"/>
    </w:pPr>
    <w:rPr>
      <w:rFonts w:ascii="Times New Roman" w:eastAsia="宋体" w:hAnsi="Times New Roman" w:cs="Times New Roman"/>
      <w:kern w:val="2"/>
      <w:sz w:val="21"/>
    </w:rPr>
  </w:style>
  <w:style w:type="paragraph" w:styleId="1">
    <w:name w:val="heading 1"/>
    <w:basedOn w:val="a"/>
    <w:next w:val="a"/>
    <w:uiPriority w:val="1"/>
    <w:qFormat/>
    <w:rsid w:val="00910E64"/>
    <w:pPr>
      <w:ind w:left="759"/>
      <w:outlineLvl w:val="0"/>
    </w:pPr>
    <w:rPr>
      <w:rFonts w:ascii="楷体" w:eastAsia="楷体" w:hAnsi="楷体"/>
      <w:b/>
      <w:bCs/>
      <w:sz w:val="32"/>
      <w:szCs w:val="32"/>
    </w:rPr>
  </w:style>
  <w:style w:type="paragraph" w:styleId="2">
    <w:name w:val="heading 2"/>
    <w:basedOn w:val="a"/>
    <w:next w:val="a"/>
    <w:uiPriority w:val="9"/>
    <w:qFormat/>
    <w:rsid w:val="00910E64"/>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Char"/>
    <w:uiPriority w:val="99"/>
    <w:unhideWhenUsed/>
    <w:qFormat/>
    <w:rsid w:val="00910E64"/>
    <w:pPr>
      <w:spacing w:after="120"/>
    </w:pPr>
    <w:rPr>
      <w:sz w:val="16"/>
      <w:szCs w:val="16"/>
    </w:rPr>
  </w:style>
  <w:style w:type="paragraph" w:styleId="a3">
    <w:name w:val="Body Text"/>
    <w:basedOn w:val="a"/>
    <w:uiPriority w:val="1"/>
    <w:qFormat/>
    <w:rsid w:val="00910E64"/>
    <w:pPr>
      <w:spacing w:before="31"/>
      <w:ind w:left="118"/>
    </w:pPr>
    <w:rPr>
      <w:rFonts w:ascii="仿宋" w:eastAsia="仿宋" w:hAnsi="仿宋"/>
      <w:sz w:val="32"/>
      <w:szCs w:val="32"/>
    </w:rPr>
  </w:style>
  <w:style w:type="paragraph" w:styleId="a4">
    <w:name w:val="Balloon Text"/>
    <w:basedOn w:val="a"/>
    <w:link w:val="Char"/>
    <w:uiPriority w:val="99"/>
    <w:semiHidden/>
    <w:unhideWhenUsed/>
    <w:qFormat/>
    <w:rsid w:val="00910E64"/>
    <w:rPr>
      <w:sz w:val="18"/>
      <w:szCs w:val="18"/>
    </w:rPr>
  </w:style>
  <w:style w:type="paragraph" w:styleId="a5">
    <w:name w:val="footer"/>
    <w:basedOn w:val="a"/>
    <w:link w:val="Char0"/>
    <w:uiPriority w:val="99"/>
    <w:unhideWhenUsed/>
    <w:qFormat/>
    <w:rsid w:val="00910E64"/>
    <w:pPr>
      <w:tabs>
        <w:tab w:val="center" w:pos="4153"/>
        <w:tab w:val="right" w:pos="8306"/>
      </w:tabs>
      <w:snapToGrid w:val="0"/>
      <w:jc w:val="left"/>
    </w:pPr>
    <w:rPr>
      <w:sz w:val="18"/>
      <w:szCs w:val="18"/>
    </w:rPr>
  </w:style>
  <w:style w:type="paragraph" w:styleId="a6">
    <w:name w:val="header"/>
    <w:basedOn w:val="a"/>
    <w:link w:val="Char1"/>
    <w:unhideWhenUsed/>
    <w:qFormat/>
    <w:rsid w:val="00910E64"/>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rsid w:val="00910E64"/>
  </w:style>
  <w:style w:type="character" w:styleId="a8">
    <w:name w:val="FollowedHyperlink"/>
    <w:basedOn w:val="a0"/>
    <w:qFormat/>
    <w:rsid w:val="00910E64"/>
    <w:rPr>
      <w:color w:val="800080"/>
      <w:u w:val="single"/>
    </w:rPr>
  </w:style>
  <w:style w:type="character" w:styleId="a9">
    <w:name w:val="Hyperlink"/>
    <w:basedOn w:val="a0"/>
    <w:uiPriority w:val="99"/>
    <w:unhideWhenUsed/>
    <w:qFormat/>
    <w:rsid w:val="00910E64"/>
    <w:rPr>
      <w:color w:val="0000FF"/>
      <w:u w:val="single"/>
    </w:rPr>
  </w:style>
  <w:style w:type="character" w:customStyle="1" w:styleId="3Char">
    <w:name w:val="正文文本 3 Char"/>
    <w:basedOn w:val="a0"/>
    <w:link w:val="3"/>
    <w:uiPriority w:val="99"/>
    <w:qFormat/>
    <w:rsid w:val="00910E64"/>
    <w:rPr>
      <w:rFonts w:ascii="Times New Roman" w:eastAsia="宋体" w:hAnsi="Times New Roman" w:cs="Times New Roman"/>
      <w:sz w:val="16"/>
      <w:szCs w:val="16"/>
    </w:rPr>
  </w:style>
  <w:style w:type="character" w:customStyle="1" w:styleId="Char">
    <w:name w:val="批注框文本 Char"/>
    <w:basedOn w:val="a0"/>
    <w:link w:val="a4"/>
    <w:uiPriority w:val="99"/>
    <w:semiHidden/>
    <w:qFormat/>
    <w:rsid w:val="00910E64"/>
    <w:rPr>
      <w:rFonts w:ascii="Times New Roman" w:eastAsia="宋体" w:hAnsi="Times New Roman" w:cs="Times New Roman"/>
      <w:sz w:val="18"/>
      <w:szCs w:val="18"/>
    </w:rPr>
  </w:style>
  <w:style w:type="paragraph" w:customStyle="1" w:styleId="CharChar9CharChar">
    <w:name w:val="Char Char9 Char Char"/>
    <w:basedOn w:val="a"/>
    <w:qFormat/>
    <w:rsid w:val="00910E64"/>
    <w:rPr>
      <w:rFonts w:ascii="仿宋_GB2312" w:eastAsia="仿宋_GB2312"/>
      <w:b/>
      <w:sz w:val="32"/>
      <w:szCs w:val="32"/>
    </w:rPr>
  </w:style>
  <w:style w:type="character" w:customStyle="1" w:styleId="Char1">
    <w:name w:val="页眉 Char"/>
    <w:basedOn w:val="a0"/>
    <w:link w:val="a6"/>
    <w:qFormat/>
    <w:rsid w:val="00910E64"/>
    <w:rPr>
      <w:rFonts w:ascii="Times New Roman" w:eastAsia="宋体" w:hAnsi="Times New Roman" w:cs="Times New Roman"/>
      <w:sz w:val="18"/>
      <w:szCs w:val="18"/>
    </w:rPr>
  </w:style>
  <w:style w:type="character" w:customStyle="1" w:styleId="Char0">
    <w:name w:val="页脚 Char"/>
    <w:basedOn w:val="a0"/>
    <w:link w:val="a5"/>
    <w:uiPriority w:val="99"/>
    <w:qFormat/>
    <w:rsid w:val="00910E64"/>
    <w:rPr>
      <w:rFonts w:ascii="Times New Roman" w:eastAsia="宋体" w:hAnsi="Times New Roman" w:cs="Times New Roman"/>
      <w:sz w:val="18"/>
      <w:szCs w:val="18"/>
    </w:rPr>
  </w:style>
  <w:style w:type="paragraph" w:customStyle="1" w:styleId="TableParagraph">
    <w:name w:val="Table Paragraph"/>
    <w:uiPriority w:val="1"/>
    <w:qFormat/>
    <w:rsid w:val="00910E64"/>
    <w:pPr>
      <w:widowControl w:val="0"/>
    </w:pPr>
    <w:rPr>
      <w:rFonts w:eastAsiaTheme="minorHAnsi"/>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azoplus.com/article/south-africa-ramps-up-mineral-value-add-momentum-as-chinese-investment-moves-up-the-value-chain--71f2eb5d"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newsday.co.zw/theindependent/local-news/article/200019658/sa-firm-opens-doors-for-zim-lithium-sector"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ngineeringnews.co.za/article/south-africas-ilmenite-poised-to-move-up-value-curve-following-china-signing-2023-12-01"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miningweekly.com/article/south-africas-ilmenite-poised-for-huge-value-boost-following-china-signing-2023-11-15/searchString:dongzho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sianmetal.com/news/1992327/China's-ECEC-signs-EPC-contract-for-sulfate-process-titanium-dioxide-project-in-South-Africa/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18E15-C0E0-4F3D-99A9-38F82A35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954</Words>
  <Characters>5442</Characters>
  <Application>Microsoft Office Word</Application>
  <DocSecurity>0</DocSecurity>
  <Lines>45</Lines>
  <Paragraphs>12</Paragraphs>
  <ScaleCrop>false</ScaleCrop>
  <Company>微软中国</Company>
  <LinksUpToDate>false</LinksUpToDate>
  <CharactersWithSpaces>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2012</dc:creator>
  <cp:lastModifiedBy>byb</cp:lastModifiedBy>
  <cp:revision>2</cp:revision>
  <cp:lastPrinted>2024-02-23T07:49:00Z</cp:lastPrinted>
  <dcterms:created xsi:type="dcterms:W3CDTF">2024-03-11T03:09:00Z</dcterms:created>
  <dcterms:modified xsi:type="dcterms:W3CDTF">2024-03-11T03:09:00Z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39259C7C29EA49D091AF73542504135A</vt:lpwstr>
  </property>
</Properties>
</file>