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24" w:rsidRDefault="00D40D1C" w:rsidP="008D4B25">
      <w:pPr>
        <w:spacing w:afterLines="50" w:line="360" w:lineRule="exact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>4</w:t>
      </w:r>
    </w:p>
    <w:p w:rsidR="00840A24" w:rsidRDefault="00D40D1C" w:rsidP="008D4B25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959"/>
        <w:gridCol w:w="1276"/>
        <w:gridCol w:w="1276"/>
        <w:gridCol w:w="2286"/>
      </w:tblGrid>
      <w:tr w:rsidR="00840A24" w:rsidRPr="008D4B25" w:rsidTr="00CB1FF5">
        <w:trPr>
          <w:cantSplit/>
          <w:trHeight w:hRule="exact" w:val="464"/>
        </w:trPr>
        <w:tc>
          <w:tcPr>
            <w:tcW w:w="1450" w:type="dxa"/>
            <w:vMerge w:val="restart"/>
            <w:vAlign w:val="center"/>
          </w:tcPr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4612" w:type="dxa"/>
            <w:gridSpan w:val="3"/>
            <w:vMerge w:val="restart"/>
            <w:vAlign w:val="center"/>
          </w:tcPr>
          <w:p w:rsidR="00840A24" w:rsidRPr="008D4B25" w:rsidRDefault="00D40D1C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行业报做好重大主题报道的路径探究——以《中国化工报》相关实践为例</w:t>
            </w:r>
          </w:p>
        </w:tc>
        <w:tc>
          <w:tcPr>
            <w:tcW w:w="1276" w:type="dxa"/>
            <w:vAlign w:val="center"/>
          </w:tcPr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2286" w:type="dxa"/>
            <w:vAlign w:val="center"/>
          </w:tcPr>
          <w:p w:rsidR="00840A24" w:rsidRPr="00CB1FF5" w:rsidRDefault="00D40D1C" w:rsidP="00CB1FF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1FF5">
              <w:rPr>
                <w:rFonts w:asciiTheme="minorEastAsia" w:eastAsiaTheme="minorEastAsia" w:hAnsiTheme="minorEastAsia" w:hint="eastAsia"/>
                <w:sz w:val="24"/>
                <w:szCs w:val="24"/>
              </w:rPr>
              <w:t>新闻业务研究</w:t>
            </w:r>
          </w:p>
        </w:tc>
      </w:tr>
      <w:tr w:rsidR="00840A24" w:rsidRPr="008D4B25" w:rsidTr="00CB1FF5">
        <w:trPr>
          <w:cantSplit/>
          <w:trHeight w:hRule="exact" w:val="445"/>
        </w:trPr>
        <w:tc>
          <w:tcPr>
            <w:tcW w:w="1450" w:type="dxa"/>
            <w:vMerge/>
            <w:vAlign w:val="center"/>
          </w:tcPr>
          <w:p w:rsidR="00840A24" w:rsidRPr="008D4B25" w:rsidRDefault="00840A2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vMerge/>
            <w:vAlign w:val="center"/>
          </w:tcPr>
          <w:p w:rsidR="00840A24" w:rsidRPr="008D4B25" w:rsidRDefault="00840A2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286" w:type="dxa"/>
            <w:vAlign w:val="center"/>
          </w:tcPr>
          <w:p w:rsidR="00840A24" w:rsidRPr="00CB1FF5" w:rsidRDefault="00D40D1C" w:rsidP="00CB1FF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1FF5">
              <w:rPr>
                <w:rFonts w:asciiTheme="minorEastAsia" w:eastAsiaTheme="minorEastAsia" w:hAnsiTheme="minorEastAsia" w:hint="eastAsia"/>
                <w:sz w:val="24"/>
                <w:szCs w:val="24"/>
              </w:rPr>
              <w:t>新闻论文</w:t>
            </w:r>
          </w:p>
        </w:tc>
      </w:tr>
      <w:tr w:rsidR="00840A24" w:rsidRPr="008D4B25" w:rsidTr="00CB1FF5">
        <w:trPr>
          <w:cantSplit/>
          <w:trHeight w:hRule="exact" w:val="425"/>
        </w:trPr>
        <w:tc>
          <w:tcPr>
            <w:tcW w:w="1450" w:type="dxa"/>
            <w:vMerge/>
            <w:vAlign w:val="center"/>
          </w:tcPr>
          <w:p w:rsidR="00840A24" w:rsidRPr="008D4B25" w:rsidRDefault="00840A2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vMerge/>
            <w:vAlign w:val="center"/>
          </w:tcPr>
          <w:p w:rsidR="00840A24" w:rsidRPr="008D4B25" w:rsidRDefault="00840A24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2286" w:type="dxa"/>
            <w:vAlign w:val="center"/>
          </w:tcPr>
          <w:p w:rsidR="00840A24" w:rsidRPr="00CB1FF5" w:rsidRDefault="00D40D1C" w:rsidP="00CB1FF5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1FF5">
              <w:rPr>
                <w:rFonts w:asciiTheme="minorEastAsia" w:eastAsiaTheme="minorEastAsia" w:hAnsiTheme="minorEastAsia" w:hint="eastAsia"/>
                <w:sz w:val="24"/>
                <w:szCs w:val="24"/>
              </w:rPr>
              <w:t>中文</w:t>
            </w:r>
          </w:p>
        </w:tc>
      </w:tr>
      <w:tr w:rsidR="00840A24" w:rsidRPr="008D4B25" w:rsidTr="008D4B25">
        <w:trPr>
          <w:trHeight w:val="612"/>
        </w:trPr>
        <w:tc>
          <w:tcPr>
            <w:tcW w:w="1450" w:type="dxa"/>
            <w:vAlign w:val="center"/>
          </w:tcPr>
          <w:p w:rsidR="00840A24" w:rsidRPr="008D4B25" w:rsidRDefault="00D40D1C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作</w:t>
            </w:r>
            <w:r w:rsidR="008D4B25" w:rsidRPr="008D4B25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 xml:space="preserve"> </w:t>
            </w:r>
            <w:r w:rsidRPr="008D4B25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者</w:t>
            </w:r>
            <w:r w:rsidRPr="008D4B25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3336" w:type="dxa"/>
            <w:gridSpan w:val="2"/>
            <w:vAlign w:val="center"/>
          </w:tcPr>
          <w:p w:rsidR="00840A24" w:rsidRPr="008D4B25" w:rsidRDefault="00D40D1C">
            <w:pPr>
              <w:spacing w:line="2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王鹏</w:t>
            </w:r>
          </w:p>
        </w:tc>
        <w:tc>
          <w:tcPr>
            <w:tcW w:w="1276" w:type="dxa"/>
            <w:vAlign w:val="center"/>
          </w:tcPr>
          <w:p w:rsidR="00840A24" w:rsidRPr="008D4B25" w:rsidRDefault="00D40D1C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562" w:type="dxa"/>
            <w:gridSpan w:val="2"/>
            <w:vAlign w:val="center"/>
          </w:tcPr>
          <w:p w:rsidR="00840A24" w:rsidRPr="008D4B25" w:rsidRDefault="00D40D1C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李婷婷</w:t>
            </w:r>
          </w:p>
        </w:tc>
      </w:tr>
      <w:tr w:rsidR="00840A24" w:rsidRPr="008D4B25" w:rsidTr="00584090">
        <w:trPr>
          <w:cantSplit/>
          <w:trHeight w:val="611"/>
        </w:trPr>
        <w:tc>
          <w:tcPr>
            <w:tcW w:w="1450" w:type="dxa"/>
            <w:vAlign w:val="center"/>
          </w:tcPr>
          <w:p w:rsidR="00840A24" w:rsidRPr="008D4B25" w:rsidRDefault="00D40D1C" w:rsidP="00584090">
            <w:pPr>
              <w:jc w:val="both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336" w:type="dxa"/>
            <w:gridSpan w:val="2"/>
            <w:vAlign w:val="center"/>
          </w:tcPr>
          <w:p w:rsidR="00840A24" w:rsidRPr="008D4B25" w:rsidRDefault="008D4B25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</w:t>
            </w:r>
            <w:r w:rsidR="00D40D1C"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中国化工报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》社有限公司</w:t>
            </w:r>
          </w:p>
        </w:tc>
        <w:tc>
          <w:tcPr>
            <w:tcW w:w="1276" w:type="dxa"/>
            <w:vAlign w:val="center"/>
          </w:tcPr>
          <w:p w:rsidR="00840A24" w:rsidRPr="008D4B25" w:rsidRDefault="00D40D1C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562" w:type="dxa"/>
            <w:gridSpan w:val="2"/>
            <w:vAlign w:val="center"/>
          </w:tcPr>
          <w:p w:rsidR="00840A24" w:rsidRPr="008D4B25" w:rsidRDefault="00D40D1C" w:rsidP="00584090">
            <w:pPr>
              <w:spacing w:line="260" w:lineRule="exact"/>
              <w:jc w:val="both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重庆日报报业集团《新闻研究导刊》</w:t>
            </w:r>
          </w:p>
        </w:tc>
      </w:tr>
      <w:tr w:rsidR="00840A24" w:rsidRPr="008D4B25" w:rsidTr="008D4B25">
        <w:trPr>
          <w:cantSplit/>
          <w:trHeight w:hRule="exact" w:val="896"/>
        </w:trPr>
        <w:tc>
          <w:tcPr>
            <w:tcW w:w="1450" w:type="dxa"/>
            <w:vAlign w:val="center"/>
          </w:tcPr>
          <w:p w:rsidR="00840A24" w:rsidRPr="008D4B25" w:rsidRDefault="00D40D1C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刊播版面</w:t>
            </w:r>
            <w:r w:rsidRPr="008D4B25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(</w:t>
            </w:r>
            <w:r w:rsidRPr="008D4B25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名称和版次</w:t>
            </w:r>
            <w:r w:rsidRPr="008D4B25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)</w:t>
            </w:r>
          </w:p>
        </w:tc>
        <w:tc>
          <w:tcPr>
            <w:tcW w:w="3336" w:type="dxa"/>
            <w:gridSpan w:val="2"/>
            <w:vAlign w:val="center"/>
          </w:tcPr>
          <w:p w:rsidR="00840A24" w:rsidRPr="008D4B25" w:rsidRDefault="00D40D1C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141-143</w:t>
            </w: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页</w:t>
            </w:r>
          </w:p>
        </w:tc>
        <w:tc>
          <w:tcPr>
            <w:tcW w:w="1276" w:type="dxa"/>
            <w:vAlign w:val="center"/>
          </w:tcPr>
          <w:p w:rsidR="00840A24" w:rsidRPr="008D4B25" w:rsidRDefault="00D40D1C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562" w:type="dxa"/>
            <w:gridSpan w:val="2"/>
            <w:vAlign w:val="center"/>
          </w:tcPr>
          <w:p w:rsidR="00840A24" w:rsidRPr="008D4B25" w:rsidRDefault="00D40D1C">
            <w:pPr>
              <w:spacing w:line="26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2022</w:t>
            </w: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  <w:r w:rsidRPr="008D4B2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月半月号</w:t>
            </w:r>
          </w:p>
        </w:tc>
      </w:tr>
      <w:tr w:rsidR="00840A24" w:rsidRPr="008D4B25" w:rsidTr="008D4B25">
        <w:trPr>
          <w:cantSplit/>
          <w:trHeight w:hRule="exact" w:val="426"/>
        </w:trPr>
        <w:tc>
          <w:tcPr>
            <w:tcW w:w="2827" w:type="dxa"/>
            <w:gridSpan w:val="2"/>
            <w:vAlign w:val="center"/>
          </w:tcPr>
          <w:p w:rsidR="00840A24" w:rsidRPr="008D4B25" w:rsidRDefault="00D40D1C">
            <w:pPr>
              <w:spacing w:line="34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840A24" w:rsidRPr="008D4B25" w:rsidRDefault="00840A24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840A24" w:rsidRPr="008D4B25" w:rsidTr="008D4B25">
        <w:trPr>
          <w:cantSplit/>
          <w:trHeight w:val="3092"/>
        </w:trPr>
        <w:tc>
          <w:tcPr>
            <w:tcW w:w="1450" w:type="dxa"/>
            <w:vAlign w:val="center"/>
          </w:tcPr>
          <w:p w:rsidR="00840A24" w:rsidRPr="008D4B25" w:rsidRDefault="00D40D1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 xml:space="preserve">  </w:t>
            </w: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︵</w:t>
            </w:r>
          </w:p>
          <w:p w:rsidR="00840A24" w:rsidRPr="008D4B25" w:rsidRDefault="00D40D1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作采</w:t>
            </w:r>
          </w:p>
          <w:p w:rsidR="00840A24" w:rsidRPr="008D4B25" w:rsidRDefault="00D40D1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品编</w:t>
            </w:r>
          </w:p>
          <w:p w:rsidR="00840A24" w:rsidRPr="008D4B25" w:rsidRDefault="00D40D1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简过</w:t>
            </w:r>
          </w:p>
          <w:p w:rsidR="00840A24" w:rsidRPr="008D4B25" w:rsidRDefault="00D40D1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介程</w:t>
            </w:r>
          </w:p>
          <w:p w:rsidR="00840A24" w:rsidRPr="008D4B25" w:rsidRDefault="00D40D1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 xml:space="preserve">  </w:t>
            </w: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840A24" w:rsidRPr="008D4B25" w:rsidRDefault="00D40D1C" w:rsidP="008D4B25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行业报“特定行业、特定读者”的特性，决定了其难免信息量单一、传播效力不强。应该如何抓住重大主题报道的节奏？本文作者作为长期工作在新闻采编一线工作的“老编辑”，对于这个问题进行了认真探索和思考。</w:t>
            </w:r>
          </w:p>
          <w:p w:rsidR="00840A24" w:rsidRPr="008D4B25" w:rsidRDefault="00D40D1C" w:rsidP="008D4B25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通过分析自己担任《中国化工报》一版要闻版编辑时处理跟进的主题报道，以及参与采写的部分典型报道，得出这样的结论：行业报应锚定重大主题报道这个“纲”，紧抓专业化的“目”，走出一条找准结合点、突破点、切入点的路。</w:t>
            </w:r>
          </w:p>
          <w:p w:rsidR="00840A24" w:rsidRPr="008D4B25" w:rsidRDefault="00D40D1C" w:rsidP="008D4B25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这篇新闻业务研究论文数据详实、论据充分、论点清晰、切中肯綮，把一线采编工作经历升华为对新闻业务研究的思索，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对于新闻实践具有较大的启发意义和学术价值。</w:t>
            </w:r>
          </w:p>
        </w:tc>
      </w:tr>
      <w:tr w:rsidR="00840A24" w:rsidRPr="008D4B25" w:rsidTr="008D4B25">
        <w:trPr>
          <w:cantSplit/>
          <w:trHeight w:hRule="exact" w:val="2138"/>
        </w:trPr>
        <w:tc>
          <w:tcPr>
            <w:tcW w:w="1450" w:type="dxa"/>
            <w:vAlign w:val="center"/>
          </w:tcPr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社</w:t>
            </w:r>
          </w:p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会</w:t>
            </w:r>
          </w:p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效</w:t>
            </w:r>
          </w:p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840A24" w:rsidRPr="008D4B25" w:rsidRDefault="00D40D1C">
            <w:pPr>
              <w:ind w:firstLine="4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一经刊发，随即被维普期刊专业版、万方、百度学术等平台收录，并被多次下载，在业内也引发了一定反响。论文为行业媒体高质量的采编工作提供了另一个视角的新思路，也为行业媒体大力唱响主旋律、做好重大主题报道提供了借鉴，不仅得到了其他行业媒体的肯定，也引起了社会媒体机构的关注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</w:tc>
      </w:tr>
      <w:tr w:rsidR="00840A24" w:rsidRPr="008D4B25">
        <w:trPr>
          <w:cantSplit/>
          <w:trHeight w:hRule="exact" w:val="2393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推</w:t>
            </w:r>
          </w:p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荐</w:t>
            </w:r>
          </w:p>
          <w:p w:rsidR="00840A24" w:rsidRPr="008D4B25" w:rsidRDefault="00D40D1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理</w:t>
            </w:r>
          </w:p>
          <w:p w:rsidR="00840A24" w:rsidRPr="008D4B25" w:rsidRDefault="00D40D1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1"/>
                <w:szCs w:val="21"/>
              </w:rPr>
            </w:pPr>
            <w:r w:rsidRPr="008D4B25">
              <w:rPr>
                <w:rFonts w:ascii="华文中宋" w:eastAsia="华文中宋" w:hAnsi="华文中宋" w:hint="eastAsia"/>
                <w:color w:val="000000"/>
                <w:sz w:val="21"/>
                <w:szCs w:val="21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840A24" w:rsidRPr="008D4B25" w:rsidRDefault="00D40D1C">
            <w:pPr>
              <w:spacing w:line="220" w:lineRule="atLeast"/>
              <w:ind w:firstLine="44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作品系统论述了行业报在进行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重大主题报道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，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如何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锚定重大主题报道这个“纲”，紧抓专业化的“目”，跳出行业看行业，以行业的小视角折射出整个社会与时代的大变迁。</w:t>
            </w:r>
            <w:r w:rsidRPr="008D4B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作品主题鲜明，逻辑清晰。同意推荐参评。</w:t>
            </w:r>
            <w:bookmarkStart w:id="0" w:name="_GoBack"/>
            <w:bookmarkEnd w:id="0"/>
          </w:p>
          <w:p w:rsidR="00840A24" w:rsidRPr="008D4B25" w:rsidRDefault="008D4B25">
            <w:pPr>
              <w:spacing w:line="3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</w:t>
            </w:r>
            <w:r w:rsidR="00D40D1C" w:rsidRPr="008D4B25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="00D40D1C" w:rsidRPr="008D4B25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>签名：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                                                   </w:t>
            </w:r>
            <w:r w:rsidR="00D40D1C"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（盖单位公章）</w:t>
            </w:r>
          </w:p>
          <w:p w:rsidR="00840A24" w:rsidRPr="008D4B25" w:rsidRDefault="00D40D1C" w:rsidP="008D4B2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D4B25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   </w:t>
            </w:r>
            <w:r w:rsidR="008D4B25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</w:t>
            </w:r>
            <w:r w:rsidRPr="008D4B2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20</w:t>
            </w: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23</w:t>
            </w:r>
            <w:r w:rsidRPr="008D4B25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年</w:t>
            </w:r>
            <w:r w:rsid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</w:t>
            </w: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 w:rsid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14</w:t>
            </w:r>
            <w:r w:rsidRPr="008D4B25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40A24" w:rsidRPr="008D4B25" w:rsidRDefault="00840A24">
      <w:pPr>
        <w:spacing w:line="220" w:lineRule="atLeast"/>
        <w:rPr>
          <w:sz w:val="24"/>
          <w:szCs w:val="24"/>
        </w:rPr>
      </w:pPr>
    </w:p>
    <w:sectPr w:rsidR="00840A24" w:rsidRPr="008D4B25" w:rsidSect="00840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1C" w:rsidRDefault="00D40D1C">
      <w:r>
        <w:separator/>
      </w:r>
    </w:p>
  </w:endnote>
  <w:endnote w:type="continuationSeparator" w:id="0">
    <w:p w:rsidR="00D40D1C" w:rsidRDefault="00D4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1C" w:rsidRDefault="00D40D1C">
      <w:pPr>
        <w:spacing w:after="0"/>
      </w:pPr>
      <w:r>
        <w:separator/>
      </w:r>
    </w:p>
  </w:footnote>
  <w:footnote w:type="continuationSeparator" w:id="0">
    <w:p w:rsidR="00D40D1C" w:rsidRDefault="00D40D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GFlZDU2YjY4NDY0NjM0NjA5OGQ2Yjg2YzBmZjkwZGEifQ=="/>
  </w:docVars>
  <w:rsids>
    <w:rsidRoot w:val="00D31D50"/>
    <w:rsid w:val="00116ED0"/>
    <w:rsid w:val="0018229E"/>
    <w:rsid w:val="00323B43"/>
    <w:rsid w:val="003D37D8"/>
    <w:rsid w:val="003E1E3E"/>
    <w:rsid w:val="00426133"/>
    <w:rsid w:val="004358AB"/>
    <w:rsid w:val="00584090"/>
    <w:rsid w:val="00817F8E"/>
    <w:rsid w:val="00840A24"/>
    <w:rsid w:val="008B7726"/>
    <w:rsid w:val="008D4B25"/>
    <w:rsid w:val="00CB1FF5"/>
    <w:rsid w:val="00D31D50"/>
    <w:rsid w:val="00D40D1C"/>
    <w:rsid w:val="148C10DD"/>
    <w:rsid w:val="6A64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2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40A2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40A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0A2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40A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mj.HGBDOM</dc:creator>
  <cp:lastModifiedBy>cj</cp:lastModifiedBy>
  <cp:revision>6</cp:revision>
  <dcterms:created xsi:type="dcterms:W3CDTF">2008-09-11T17:20:00Z</dcterms:created>
  <dcterms:modified xsi:type="dcterms:W3CDTF">2023-03-22T02:49:00Z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E5FA6C2DBAC04F92A946DE11423903D0</vt:lpwstr>
  </property>
</Properties>
</file>