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A0" w:rsidRDefault="00F812CA" w:rsidP="004F703C">
      <w:pPr>
        <w:spacing w:afterLines="50" w:line="360" w:lineRule="exact"/>
        <w:ind w:firstLine="720"/>
        <w:jc w:val="center"/>
        <w:rPr>
          <w:rFonts w:ascii="华文仿宋" w:eastAsia="华文仿宋" w:hAnsi="华文仿宋"/>
          <w:color w:val="000000"/>
          <w:sz w:val="32"/>
          <w:szCs w:val="32"/>
        </w:rPr>
      </w:pPr>
      <w:r>
        <w:rPr>
          <w:rFonts w:ascii="华文中宋" w:eastAsia="华文中宋" w:hAnsi="华文中宋" w:hint="eastAsia"/>
          <w:color w:val="000000"/>
          <w:sz w:val="36"/>
          <w:szCs w:val="36"/>
        </w:rPr>
        <w:t>全国行业好新闻大赛参评作品推荐表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676"/>
        <w:gridCol w:w="1134"/>
        <w:gridCol w:w="1275"/>
        <w:gridCol w:w="2712"/>
      </w:tblGrid>
      <w:tr w:rsidR="004F25A0" w:rsidTr="00747F57">
        <w:trPr>
          <w:cantSplit/>
          <w:trHeight w:hRule="exact" w:val="486"/>
        </w:trPr>
        <w:tc>
          <w:tcPr>
            <w:tcW w:w="1450" w:type="dxa"/>
            <w:vMerge w:val="restart"/>
            <w:vAlign w:val="center"/>
          </w:tcPr>
          <w:p w:rsidR="004F25A0" w:rsidRPr="004F703C" w:rsidRDefault="00F812CA">
            <w:pPr>
              <w:spacing w:line="380" w:lineRule="exact"/>
              <w:jc w:val="center"/>
              <w:rPr>
                <w:rFonts w:ascii="华文中宋" w:eastAsia="华文中宋" w:hAnsi="华文中宋"/>
                <w:color w:val="000000"/>
                <w:sz w:val="24"/>
                <w:szCs w:val="24"/>
              </w:rPr>
            </w:pPr>
            <w:r w:rsidRPr="004F703C">
              <w:rPr>
                <w:rFonts w:ascii="华文中宋" w:eastAsia="华文中宋" w:hAnsi="华文中宋" w:hint="eastAsia"/>
                <w:color w:val="000000"/>
                <w:sz w:val="24"/>
                <w:szCs w:val="24"/>
              </w:rPr>
              <w:t>作品标题</w:t>
            </w:r>
          </w:p>
        </w:tc>
        <w:tc>
          <w:tcPr>
            <w:tcW w:w="4187" w:type="dxa"/>
            <w:gridSpan w:val="3"/>
            <w:vMerge w:val="restart"/>
            <w:vAlign w:val="center"/>
          </w:tcPr>
          <w:p w:rsidR="004F25A0" w:rsidRPr="004F703C" w:rsidRDefault="00F812CA">
            <w:pPr>
              <w:spacing w:line="260" w:lineRule="exact"/>
              <w:rPr>
                <w:rFonts w:ascii="华文中宋" w:eastAsia="华文中宋" w:hAnsi="华文中宋"/>
                <w:color w:val="000000"/>
                <w:sz w:val="24"/>
                <w:szCs w:val="24"/>
              </w:rPr>
            </w:pPr>
            <w:r w:rsidRPr="004F703C">
              <w:rPr>
                <w:rFonts w:ascii="华文中宋" w:eastAsia="华文中宋" w:hAnsi="华文中宋" w:hint="eastAsia"/>
                <w:color w:val="000000"/>
                <w:sz w:val="24"/>
                <w:szCs w:val="24"/>
              </w:rPr>
              <w:t>《奋进新征程</w:t>
            </w:r>
            <w:r w:rsidRPr="004F703C">
              <w:rPr>
                <w:rFonts w:ascii="华文中宋" w:eastAsia="华文中宋" w:hAnsi="华文中宋" w:hint="eastAsia"/>
                <w:color w:val="000000"/>
                <w:sz w:val="24"/>
                <w:szCs w:val="24"/>
              </w:rPr>
              <w:t xml:space="preserve"> </w:t>
            </w:r>
            <w:r w:rsidRPr="004F703C">
              <w:rPr>
                <w:rFonts w:ascii="华文中宋" w:eastAsia="华文中宋" w:hAnsi="华文中宋" w:hint="eastAsia"/>
                <w:color w:val="000000"/>
                <w:sz w:val="24"/>
                <w:szCs w:val="24"/>
              </w:rPr>
              <w:t>建功新时代</w:t>
            </w:r>
            <w:r w:rsidRPr="004F703C">
              <w:rPr>
                <w:rFonts w:ascii="华文中宋" w:eastAsia="华文中宋" w:hAnsi="华文中宋" w:hint="eastAsia"/>
                <w:color w:val="000000"/>
                <w:sz w:val="24"/>
                <w:szCs w:val="24"/>
              </w:rPr>
              <w:t xml:space="preserve"> </w:t>
            </w:r>
            <w:r w:rsidRPr="004F703C">
              <w:rPr>
                <w:rFonts w:ascii="华文中宋" w:eastAsia="华文中宋" w:hAnsi="华文中宋" w:hint="eastAsia"/>
                <w:color w:val="000000"/>
                <w:sz w:val="24"/>
                <w:szCs w:val="24"/>
              </w:rPr>
              <w:t>·</w:t>
            </w:r>
            <w:r w:rsidRPr="004F703C">
              <w:rPr>
                <w:rFonts w:ascii="华文中宋" w:eastAsia="华文中宋" w:hAnsi="华文中宋" w:hint="eastAsia"/>
                <w:color w:val="000000"/>
                <w:sz w:val="24"/>
                <w:szCs w:val="24"/>
              </w:rPr>
              <w:t xml:space="preserve"> </w:t>
            </w:r>
            <w:r w:rsidRPr="004F703C">
              <w:rPr>
                <w:rFonts w:ascii="华文中宋" w:eastAsia="华文中宋" w:hAnsi="华文中宋" w:hint="eastAsia"/>
                <w:color w:val="000000"/>
                <w:sz w:val="24"/>
                <w:szCs w:val="24"/>
              </w:rPr>
              <w:t>足迹</w:t>
            </w:r>
            <w:r w:rsidRPr="004F703C">
              <w:rPr>
                <w:rFonts w:ascii="华文中宋" w:eastAsia="华文中宋" w:hAnsi="华文中宋" w:hint="eastAsia"/>
                <w:color w:val="000000"/>
                <w:sz w:val="24"/>
                <w:szCs w:val="24"/>
              </w:rPr>
              <w:t>》系列报道</w:t>
            </w:r>
          </w:p>
        </w:tc>
        <w:tc>
          <w:tcPr>
            <w:tcW w:w="1275" w:type="dxa"/>
            <w:vAlign w:val="center"/>
          </w:tcPr>
          <w:p w:rsidR="004F25A0" w:rsidRPr="004F703C" w:rsidRDefault="00F812CA">
            <w:pPr>
              <w:spacing w:line="380" w:lineRule="exact"/>
              <w:jc w:val="center"/>
              <w:rPr>
                <w:rFonts w:ascii="华文中宋" w:eastAsia="华文中宋" w:hAnsi="华文中宋"/>
                <w:color w:val="000000"/>
                <w:sz w:val="24"/>
                <w:szCs w:val="24"/>
              </w:rPr>
            </w:pPr>
            <w:r w:rsidRPr="004F703C">
              <w:rPr>
                <w:rFonts w:ascii="华文中宋" w:eastAsia="华文中宋" w:hAnsi="华文中宋" w:hint="eastAsia"/>
                <w:color w:val="000000"/>
                <w:sz w:val="24"/>
                <w:szCs w:val="24"/>
              </w:rPr>
              <w:t>参评项目</w:t>
            </w:r>
          </w:p>
        </w:tc>
        <w:tc>
          <w:tcPr>
            <w:tcW w:w="2712" w:type="dxa"/>
            <w:vAlign w:val="center"/>
          </w:tcPr>
          <w:p w:rsidR="004F25A0" w:rsidRPr="004F703C" w:rsidRDefault="00F812CA">
            <w:pPr>
              <w:spacing w:line="260" w:lineRule="exact"/>
              <w:rPr>
                <w:rFonts w:ascii="仿宋" w:eastAsia="仿宋" w:hAnsi="仿宋" w:cs="仿宋"/>
                <w:color w:val="000000"/>
                <w:sz w:val="24"/>
                <w:szCs w:val="24"/>
              </w:rPr>
            </w:pPr>
            <w:r w:rsidRPr="004F703C">
              <w:rPr>
                <w:rFonts w:ascii="仿宋" w:eastAsia="仿宋" w:hAnsi="仿宋" w:cs="仿宋" w:hint="eastAsia"/>
                <w:color w:val="000000"/>
                <w:sz w:val="24"/>
                <w:szCs w:val="24"/>
              </w:rPr>
              <w:t>重大主题报道</w:t>
            </w:r>
          </w:p>
        </w:tc>
      </w:tr>
      <w:tr w:rsidR="004F25A0" w:rsidTr="00747F57">
        <w:trPr>
          <w:cantSplit/>
          <w:trHeight w:hRule="exact" w:val="429"/>
        </w:trPr>
        <w:tc>
          <w:tcPr>
            <w:tcW w:w="1450" w:type="dxa"/>
            <w:vMerge/>
            <w:vAlign w:val="center"/>
          </w:tcPr>
          <w:p w:rsidR="004F25A0" w:rsidRPr="004F703C" w:rsidRDefault="004F25A0">
            <w:pPr>
              <w:spacing w:line="380" w:lineRule="exact"/>
              <w:ind w:firstLine="560"/>
              <w:jc w:val="center"/>
              <w:rPr>
                <w:rFonts w:ascii="华文中宋" w:eastAsia="华文中宋" w:hAnsi="华文中宋"/>
                <w:color w:val="000000"/>
                <w:sz w:val="24"/>
                <w:szCs w:val="24"/>
              </w:rPr>
            </w:pPr>
          </w:p>
        </w:tc>
        <w:tc>
          <w:tcPr>
            <w:tcW w:w="4187" w:type="dxa"/>
            <w:gridSpan w:val="3"/>
            <w:vMerge/>
            <w:vAlign w:val="center"/>
          </w:tcPr>
          <w:p w:rsidR="004F25A0" w:rsidRPr="004F703C" w:rsidRDefault="004F25A0">
            <w:pPr>
              <w:spacing w:line="380" w:lineRule="exact"/>
              <w:ind w:firstLine="560"/>
              <w:jc w:val="center"/>
              <w:rPr>
                <w:rFonts w:ascii="华文中宋" w:eastAsia="华文中宋" w:hAnsi="华文中宋"/>
                <w:color w:val="000000"/>
                <w:sz w:val="24"/>
                <w:szCs w:val="24"/>
              </w:rPr>
            </w:pPr>
          </w:p>
        </w:tc>
        <w:tc>
          <w:tcPr>
            <w:tcW w:w="1275" w:type="dxa"/>
            <w:vAlign w:val="center"/>
          </w:tcPr>
          <w:p w:rsidR="004F25A0" w:rsidRPr="004F703C" w:rsidRDefault="00F812CA">
            <w:pPr>
              <w:spacing w:line="380" w:lineRule="exact"/>
              <w:jc w:val="center"/>
              <w:rPr>
                <w:rFonts w:ascii="华文中宋" w:eastAsia="华文中宋" w:hAnsi="华文中宋"/>
                <w:color w:val="000000"/>
                <w:sz w:val="24"/>
                <w:szCs w:val="24"/>
              </w:rPr>
            </w:pPr>
            <w:r w:rsidRPr="004F703C">
              <w:rPr>
                <w:rFonts w:ascii="华文中宋" w:eastAsia="华文中宋" w:hAnsi="华文中宋" w:hint="eastAsia"/>
                <w:color w:val="000000"/>
                <w:sz w:val="24"/>
                <w:szCs w:val="24"/>
              </w:rPr>
              <w:t>体裁</w:t>
            </w:r>
          </w:p>
        </w:tc>
        <w:tc>
          <w:tcPr>
            <w:tcW w:w="2712" w:type="dxa"/>
            <w:vAlign w:val="center"/>
          </w:tcPr>
          <w:p w:rsidR="004F25A0" w:rsidRPr="004F703C" w:rsidRDefault="00F812CA">
            <w:pPr>
              <w:spacing w:line="260" w:lineRule="exact"/>
              <w:rPr>
                <w:rFonts w:ascii="仿宋" w:eastAsia="仿宋" w:hAnsi="仿宋" w:cs="仿宋"/>
                <w:color w:val="000000"/>
                <w:sz w:val="24"/>
                <w:szCs w:val="24"/>
              </w:rPr>
            </w:pPr>
            <w:r w:rsidRPr="004F703C">
              <w:rPr>
                <w:rFonts w:ascii="仿宋" w:eastAsia="仿宋" w:hAnsi="仿宋" w:cs="仿宋" w:hint="eastAsia"/>
                <w:color w:val="000000"/>
                <w:sz w:val="24"/>
                <w:szCs w:val="24"/>
              </w:rPr>
              <w:t>综述</w:t>
            </w:r>
          </w:p>
        </w:tc>
      </w:tr>
      <w:tr w:rsidR="004F25A0" w:rsidTr="00747F57">
        <w:trPr>
          <w:cantSplit/>
          <w:trHeight w:hRule="exact" w:val="420"/>
        </w:trPr>
        <w:tc>
          <w:tcPr>
            <w:tcW w:w="1450" w:type="dxa"/>
            <w:vMerge/>
            <w:vAlign w:val="center"/>
          </w:tcPr>
          <w:p w:rsidR="004F25A0" w:rsidRPr="004F703C" w:rsidRDefault="004F25A0">
            <w:pPr>
              <w:spacing w:line="380" w:lineRule="exact"/>
              <w:ind w:firstLine="560"/>
              <w:jc w:val="center"/>
              <w:rPr>
                <w:rFonts w:ascii="华文中宋" w:eastAsia="华文中宋" w:hAnsi="华文中宋"/>
                <w:color w:val="000000"/>
                <w:sz w:val="24"/>
                <w:szCs w:val="24"/>
              </w:rPr>
            </w:pPr>
          </w:p>
        </w:tc>
        <w:tc>
          <w:tcPr>
            <w:tcW w:w="4187" w:type="dxa"/>
            <w:gridSpan w:val="3"/>
            <w:vMerge/>
            <w:vAlign w:val="center"/>
          </w:tcPr>
          <w:p w:rsidR="004F25A0" w:rsidRPr="004F703C" w:rsidRDefault="004F25A0">
            <w:pPr>
              <w:spacing w:line="380" w:lineRule="exact"/>
              <w:ind w:firstLine="560"/>
              <w:jc w:val="center"/>
              <w:rPr>
                <w:rFonts w:ascii="华文中宋" w:eastAsia="华文中宋" w:hAnsi="华文中宋"/>
                <w:color w:val="000000"/>
                <w:sz w:val="24"/>
                <w:szCs w:val="24"/>
              </w:rPr>
            </w:pPr>
          </w:p>
        </w:tc>
        <w:tc>
          <w:tcPr>
            <w:tcW w:w="1275" w:type="dxa"/>
            <w:vAlign w:val="center"/>
          </w:tcPr>
          <w:p w:rsidR="004F25A0" w:rsidRPr="004F703C" w:rsidRDefault="00F812CA">
            <w:pPr>
              <w:spacing w:line="380" w:lineRule="exact"/>
              <w:jc w:val="center"/>
              <w:rPr>
                <w:rFonts w:ascii="华文中宋" w:eastAsia="华文中宋" w:hAnsi="华文中宋"/>
                <w:color w:val="000000"/>
                <w:sz w:val="24"/>
                <w:szCs w:val="24"/>
              </w:rPr>
            </w:pPr>
            <w:r w:rsidRPr="004F703C">
              <w:rPr>
                <w:rFonts w:ascii="华文中宋" w:eastAsia="华文中宋" w:hAnsi="华文中宋" w:hint="eastAsia"/>
                <w:color w:val="000000"/>
                <w:sz w:val="24"/>
                <w:szCs w:val="24"/>
              </w:rPr>
              <w:t>语种</w:t>
            </w:r>
          </w:p>
        </w:tc>
        <w:tc>
          <w:tcPr>
            <w:tcW w:w="2712" w:type="dxa"/>
            <w:vAlign w:val="center"/>
          </w:tcPr>
          <w:p w:rsidR="004F25A0" w:rsidRPr="004F703C" w:rsidRDefault="00F812CA">
            <w:pPr>
              <w:spacing w:line="260" w:lineRule="exact"/>
              <w:rPr>
                <w:rFonts w:ascii="仿宋" w:eastAsia="仿宋" w:hAnsi="仿宋" w:cs="仿宋"/>
                <w:color w:val="000000"/>
                <w:sz w:val="24"/>
                <w:szCs w:val="24"/>
              </w:rPr>
            </w:pPr>
            <w:r w:rsidRPr="004F703C">
              <w:rPr>
                <w:rFonts w:ascii="仿宋" w:eastAsia="仿宋" w:hAnsi="仿宋" w:cs="仿宋" w:hint="eastAsia"/>
                <w:color w:val="000000"/>
                <w:sz w:val="24"/>
                <w:szCs w:val="24"/>
              </w:rPr>
              <w:t>中文</w:t>
            </w:r>
          </w:p>
        </w:tc>
      </w:tr>
      <w:tr w:rsidR="004F25A0" w:rsidTr="004F703C">
        <w:trPr>
          <w:trHeight w:val="548"/>
        </w:trPr>
        <w:tc>
          <w:tcPr>
            <w:tcW w:w="1450" w:type="dxa"/>
            <w:vAlign w:val="center"/>
          </w:tcPr>
          <w:p w:rsidR="004F25A0" w:rsidRPr="004F703C" w:rsidRDefault="00F812CA">
            <w:pPr>
              <w:spacing w:line="320" w:lineRule="exact"/>
              <w:jc w:val="center"/>
              <w:rPr>
                <w:rFonts w:ascii="华文中宋" w:eastAsia="华文中宋" w:hAnsi="华文中宋"/>
                <w:color w:val="000000"/>
                <w:spacing w:val="-12"/>
                <w:szCs w:val="21"/>
              </w:rPr>
            </w:pPr>
            <w:r w:rsidRPr="004F703C">
              <w:rPr>
                <w:rFonts w:ascii="华文中宋" w:eastAsia="华文中宋" w:hAnsi="华文中宋" w:hint="eastAsia"/>
                <w:color w:val="000000"/>
                <w:spacing w:val="-12"/>
                <w:szCs w:val="21"/>
              </w:rPr>
              <w:t>作</w:t>
            </w:r>
            <w:r w:rsidRPr="004F703C">
              <w:rPr>
                <w:rFonts w:ascii="华文中宋" w:eastAsia="华文中宋" w:hAnsi="华文中宋" w:hint="eastAsia"/>
                <w:color w:val="000000"/>
                <w:spacing w:val="-12"/>
                <w:szCs w:val="21"/>
              </w:rPr>
              <w:t xml:space="preserve">  </w:t>
            </w:r>
            <w:r w:rsidRPr="004F703C">
              <w:rPr>
                <w:rFonts w:ascii="华文中宋" w:eastAsia="华文中宋" w:hAnsi="华文中宋" w:hint="eastAsia"/>
                <w:color w:val="000000"/>
                <w:spacing w:val="-12"/>
                <w:szCs w:val="21"/>
              </w:rPr>
              <w:t>者</w:t>
            </w:r>
          </w:p>
          <w:p w:rsidR="004F25A0" w:rsidRPr="004F703C" w:rsidRDefault="00F812CA">
            <w:pPr>
              <w:spacing w:line="320" w:lineRule="exact"/>
              <w:jc w:val="center"/>
              <w:rPr>
                <w:rFonts w:ascii="华文中宋" w:eastAsia="华文中宋" w:hAnsi="华文中宋"/>
                <w:color w:val="000000"/>
                <w:spacing w:val="-12"/>
                <w:szCs w:val="21"/>
              </w:rPr>
            </w:pPr>
            <w:r w:rsidRPr="004F703C">
              <w:rPr>
                <w:rFonts w:ascii="华文中宋" w:eastAsia="华文中宋" w:hAnsi="华文中宋" w:hint="eastAsia"/>
                <w:color w:val="000000"/>
                <w:spacing w:val="-12"/>
                <w:szCs w:val="21"/>
              </w:rPr>
              <w:t>（主创人员）</w:t>
            </w:r>
          </w:p>
        </w:tc>
        <w:tc>
          <w:tcPr>
            <w:tcW w:w="3053" w:type="dxa"/>
            <w:gridSpan w:val="2"/>
            <w:vAlign w:val="center"/>
          </w:tcPr>
          <w:p w:rsidR="004F25A0" w:rsidRPr="004F703C" w:rsidRDefault="00F812CA">
            <w:pPr>
              <w:spacing w:line="260" w:lineRule="exact"/>
              <w:rPr>
                <w:rFonts w:ascii="仿宋_GB2312" w:hAnsi="华文中宋"/>
                <w:color w:val="000000"/>
                <w:szCs w:val="21"/>
              </w:rPr>
            </w:pPr>
            <w:r w:rsidRPr="004F703C">
              <w:rPr>
                <w:rFonts w:ascii="仿宋" w:eastAsia="仿宋" w:hAnsi="仿宋" w:cs="仿宋" w:hint="eastAsia"/>
                <w:color w:val="000000"/>
                <w:szCs w:val="21"/>
              </w:rPr>
              <w:t>孟晶、徐岩、郁红、李东周、王鹏、李军</w:t>
            </w:r>
          </w:p>
        </w:tc>
        <w:tc>
          <w:tcPr>
            <w:tcW w:w="1134" w:type="dxa"/>
            <w:vAlign w:val="center"/>
          </w:tcPr>
          <w:p w:rsidR="004F25A0" w:rsidRPr="004F703C" w:rsidRDefault="00F812CA">
            <w:pPr>
              <w:jc w:val="center"/>
              <w:rPr>
                <w:rFonts w:ascii="华文中宋" w:eastAsia="华文中宋" w:hAnsi="华文中宋"/>
                <w:color w:val="000000"/>
                <w:szCs w:val="21"/>
              </w:rPr>
            </w:pPr>
            <w:r w:rsidRPr="004F703C">
              <w:rPr>
                <w:rFonts w:ascii="华文中宋" w:eastAsia="华文中宋" w:hAnsi="华文中宋" w:hint="eastAsia"/>
                <w:color w:val="000000"/>
                <w:szCs w:val="21"/>
              </w:rPr>
              <w:t>编辑</w:t>
            </w:r>
          </w:p>
        </w:tc>
        <w:tc>
          <w:tcPr>
            <w:tcW w:w="3987" w:type="dxa"/>
            <w:gridSpan w:val="2"/>
            <w:vAlign w:val="center"/>
          </w:tcPr>
          <w:p w:rsidR="004F25A0" w:rsidRPr="004F703C" w:rsidRDefault="00F812CA">
            <w:pPr>
              <w:spacing w:line="240" w:lineRule="exact"/>
              <w:rPr>
                <w:rFonts w:ascii="仿宋" w:eastAsia="仿宋" w:hAnsi="仿宋"/>
                <w:color w:val="000000"/>
                <w:w w:val="95"/>
                <w:szCs w:val="21"/>
              </w:rPr>
            </w:pPr>
            <w:r w:rsidRPr="004F703C">
              <w:rPr>
                <w:rFonts w:ascii="仿宋" w:eastAsia="仿宋" w:hAnsi="仿宋" w:cs="仿宋" w:hint="eastAsia"/>
                <w:color w:val="000000"/>
                <w:szCs w:val="21"/>
              </w:rPr>
              <w:t>郁红、刘敬彩</w:t>
            </w:r>
          </w:p>
        </w:tc>
      </w:tr>
      <w:tr w:rsidR="004F25A0" w:rsidTr="004F703C">
        <w:trPr>
          <w:cantSplit/>
          <w:trHeight w:val="472"/>
        </w:trPr>
        <w:tc>
          <w:tcPr>
            <w:tcW w:w="1450" w:type="dxa"/>
            <w:vAlign w:val="center"/>
          </w:tcPr>
          <w:p w:rsidR="004F25A0" w:rsidRPr="004F703C" w:rsidRDefault="00F812CA">
            <w:pPr>
              <w:jc w:val="center"/>
              <w:rPr>
                <w:rFonts w:ascii="华文中宋" w:eastAsia="华文中宋" w:hAnsi="华文中宋"/>
                <w:color w:val="000000"/>
                <w:szCs w:val="21"/>
              </w:rPr>
            </w:pPr>
            <w:r w:rsidRPr="004F703C">
              <w:rPr>
                <w:rFonts w:ascii="华文中宋" w:eastAsia="华文中宋" w:hAnsi="华文中宋" w:hint="eastAsia"/>
                <w:color w:val="000000"/>
                <w:szCs w:val="21"/>
              </w:rPr>
              <w:t>原创单位</w:t>
            </w:r>
          </w:p>
        </w:tc>
        <w:tc>
          <w:tcPr>
            <w:tcW w:w="3053" w:type="dxa"/>
            <w:gridSpan w:val="2"/>
            <w:vAlign w:val="center"/>
          </w:tcPr>
          <w:p w:rsidR="004F25A0" w:rsidRPr="004F703C" w:rsidRDefault="00F812CA">
            <w:pPr>
              <w:spacing w:line="260" w:lineRule="exact"/>
              <w:rPr>
                <w:rFonts w:ascii="仿宋_GB2312" w:hAnsi="仿宋"/>
                <w:color w:val="000000"/>
                <w:szCs w:val="21"/>
              </w:rPr>
            </w:pPr>
            <w:r w:rsidRPr="004F703C">
              <w:rPr>
                <w:rFonts w:ascii="仿宋" w:eastAsia="仿宋" w:hAnsi="仿宋" w:cs="仿宋" w:hint="eastAsia"/>
                <w:color w:val="000000"/>
                <w:szCs w:val="21"/>
              </w:rPr>
              <w:t>《中国化工报》社有限公司</w:t>
            </w:r>
          </w:p>
        </w:tc>
        <w:tc>
          <w:tcPr>
            <w:tcW w:w="1134" w:type="dxa"/>
            <w:vAlign w:val="center"/>
          </w:tcPr>
          <w:p w:rsidR="004F25A0" w:rsidRPr="004F703C" w:rsidRDefault="00F812CA">
            <w:pPr>
              <w:spacing w:line="40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刊播单位</w:t>
            </w:r>
          </w:p>
        </w:tc>
        <w:tc>
          <w:tcPr>
            <w:tcW w:w="3987" w:type="dxa"/>
            <w:gridSpan w:val="2"/>
            <w:vAlign w:val="center"/>
          </w:tcPr>
          <w:p w:rsidR="004F25A0" w:rsidRPr="004F703C" w:rsidRDefault="00F812CA">
            <w:pPr>
              <w:spacing w:line="260" w:lineRule="exact"/>
              <w:rPr>
                <w:rFonts w:ascii="仿宋_GB2312" w:hAnsi="仿宋"/>
                <w:color w:val="000000"/>
                <w:szCs w:val="21"/>
                <w:highlight w:val="green"/>
              </w:rPr>
            </w:pPr>
            <w:r w:rsidRPr="004F703C">
              <w:rPr>
                <w:rFonts w:ascii="仿宋" w:eastAsia="仿宋" w:hAnsi="仿宋" w:cs="仿宋" w:hint="eastAsia"/>
                <w:color w:val="000000"/>
                <w:szCs w:val="21"/>
              </w:rPr>
              <w:t>《中国化工报》社有限公司</w:t>
            </w:r>
          </w:p>
        </w:tc>
      </w:tr>
      <w:tr w:rsidR="004F25A0" w:rsidTr="004F703C">
        <w:trPr>
          <w:cantSplit/>
          <w:trHeight w:hRule="exact" w:val="854"/>
        </w:trPr>
        <w:tc>
          <w:tcPr>
            <w:tcW w:w="1450" w:type="dxa"/>
            <w:vAlign w:val="center"/>
          </w:tcPr>
          <w:p w:rsidR="004F25A0" w:rsidRPr="004F703C" w:rsidRDefault="00F812CA">
            <w:pPr>
              <w:spacing w:line="44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刊播版面</w:t>
            </w:r>
            <w:r w:rsidRPr="004F703C">
              <w:rPr>
                <w:rFonts w:ascii="华文中宋" w:eastAsia="华文中宋" w:hAnsi="华文中宋" w:hint="eastAsia"/>
                <w:color w:val="000000"/>
                <w:spacing w:val="-12"/>
                <w:szCs w:val="21"/>
              </w:rPr>
              <w:t>(</w:t>
            </w:r>
            <w:r w:rsidRPr="004F703C">
              <w:rPr>
                <w:rFonts w:ascii="华文中宋" w:eastAsia="华文中宋" w:hAnsi="华文中宋" w:hint="eastAsia"/>
                <w:color w:val="000000"/>
                <w:spacing w:val="-12"/>
                <w:szCs w:val="21"/>
              </w:rPr>
              <w:t>名称和版次</w:t>
            </w:r>
            <w:r w:rsidRPr="004F703C">
              <w:rPr>
                <w:rFonts w:ascii="华文中宋" w:eastAsia="华文中宋" w:hAnsi="华文中宋" w:hint="eastAsia"/>
                <w:color w:val="000000"/>
                <w:spacing w:val="-12"/>
                <w:szCs w:val="21"/>
              </w:rPr>
              <w:t>)</w:t>
            </w:r>
          </w:p>
        </w:tc>
        <w:tc>
          <w:tcPr>
            <w:tcW w:w="3053" w:type="dxa"/>
            <w:gridSpan w:val="2"/>
            <w:vAlign w:val="center"/>
          </w:tcPr>
          <w:p w:rsidR="004F25A0" w:rsidRPr="004F703C" w:rsidRDefault="00F812CA">
            <w:pPr>
              <w:spacing w:line="260" w:lineRule="exact"/>
              <w:rPr>
                <w:rFonts w:ascii="仿宋_GB2312" w:hAnsi="仿宋"/>
                <w:color w:val="000000"/>
                <w:szCs w:val="21"/>
              </w:rPr>
            </w:pPr>
            <w:r w:rsidRPr="004F703C">
              <w:rPr>
                <w:rFonts w:ascii="仿宋" w:eastAsia="仿宋" w:hAnsi="仿宋" w:cs="仿宋" w:hint="eastAsia"/>
                <w:color w:val="000000"/>
                <w:szCs w:val="21"/>
              </w:rPr>
              <w:t>综合要闻版（一版）</w:t>
            </w:r>
          </w:p>
        </w:tc>
        <w:tc>
          <w:tcPr>
            <w:tcW w:w="1134" w:type="dxa"/>
            <w:vAlign w:val="center"/>
          </w:tcPr>
          <w:p w:rsidR="004F25A0" w:rsidRPr="004F703C" w:rsidRDefault="00F812CA">
            <w:pPr>
              <w:spacing w:line="40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刊播日期</w:t>
            </w:r>
          </w:p>
        </w:tc>
        <w:tc>
          <w:tcPr>
            <w:tcW w:w="3987" w:type="dxa"/>
            <w:gridSpan w:val="2"/>
            <w:vAlign w:val="center"/>
          </w:tcPr>
          <w:p w:rsidR="004F25A0" w:rsidRPr="004F703C" w:rsidRDefault="00F812CA">
            <w:pPr>
              <w:spacing w:line="260" w:lineRule="exact"/>
              <w:rPr>
                <w:rFonts w:ascii="仿宋_GB2312" w:hAnsi="仿宋"/>
                <w:color w:val="000000"/>
                <w:szCs w:val="21"/>
              </w:rPr>
            </w:pPr>
            <w:r w:rsidRPr="004F703C">
              <w:rPr>
                <w:rFonts w:ascii="仿宋" w:eastAsia="仿宋" w:hAnsi="仿宋" w:cs="仿宋" w:hint="eastAsia"/>
                <w:color w:val="000000"/>
                <w:szCs w:val="21"/>
              </w:rPr>
              <w:t>2022</w:t>
            </w:r>
            <w:r w:rsidRPr="004F703C">
              <w:rPr>
                <w:rFonts w:ascii="仿宋" w:eastAsia="仿宋" w:hAnsi="仿宋" w:cs="仿宋" w:hint="eastAsia"/>
                <w:color w:val="000000"/>
                <w:szCs w:val="21"/>
              </w:rPr>
              <w:t>年</w:t>
            </w:r>
            <w:r w:rsidRPr="004F703C">
              <w:rPr>
                <w:rFonts w:ascii="仿宋" w:eastAsia="仿宋" w:hAnsi="仿宋" w:cs="仿宋" w:hint="eastAsia"/>
                <w:color w:val="000000"/>
                <w:szCs w:val="21"/>
              </w:rPr>
              <w:t>5</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16</w:t>
            </w:r>
            <w:r w:rsidRPr="004F703C">
              <w:rPr>
                <w:rFonts w:ascii="仿宋" w:eastAsia="仿宋" w:hAnsi="仿宋" w:cs="仿宋" w:hint="eastAsia"/>
                <w:color w:val="000000"/>
                <w:szCs w:val="21"/>
              </w:rPr>
              <w:t>日</w:t>
            </w:r>
            <w:r w:rsidRPr="004F703C">
              <w:rPr>
                <w:rFonts w:ascii="仿宋" w:eastAsia="仿宋" w:hAnsi="仿宋" w:cs="仿宋" w:hint="eastAsia"/>
                <w:color w:val="000000"/>
                <w:szCs w:val="21"/>
              </w:rPr>
              <w:t>/5</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17</w:t>
            </w:r>
            <w:r w:rsidRPr="004F703C">
              <w:rPr>
                <w:rFonts w:ascii="仿宋" w:eastAsia="仿宋" w:hAnsi="仿宋" w:cs="仿宋" w:hint="eastAsia"/>
                <w:color w:val="000000"/>
                <w:szCs w:val="21"/>
              </w:rPr>
              <w:t>日</w:t>
            </w:r>
            <w:r w:rsidRPr="004F703C">
              <w:rPr>
                <w:rFonts w:ascii="仿宋" w:eastAsia="仿宋" w:hAnsi="仿宋" w:cs="仿宋" w:hint="eastAsia"/>
                <w:color w:val="000000"/>
                <w:szCs w:val="21"/>
              </w:rPr>
              <w:t>/5</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20</w:t>
            </w:r>
            <w:r w:rsidRPr="004F703C">
              <w:rPr>
                <w:rFonts w:ascii="仿宋" w:eastAsia="仿宋" w:hAnsi="仿宋" w:cs="仿宋" w:hint="eastAsia"/>
                <w:color w:val="000000"/>
                <w:szCs w:val="21"/>
              </w:rPr>
              <w:t>日</w:t>
            </w:r>
            <w:r w:rsidRPr="004F703C">
              <w:rPr>
                <w:rFonts w:ascii="仿宋" w:eastAsia="仿宋" w:hAnsi="仿宋" w:cs="仿宋" w:hint="eastAsia"/>
                <w:color w:val="000000"/>
                <w:szCs w:val="21"/>
              </w:rPr>
              <w:t>/5</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24</w:t>
            </w:r>
            <w:r w:rsidRPr="004F703C">
              <w:rPr>
                <w:rFonts w:ascii="仿宋" w:eastAsia="仿宋" w:hAnsi="仿宋" w:cs="仿宋" w:hint="eastAsia"/>
                <w:color w:val="000000"/>
                <w:szCs w:val="21"/>
              </w:rPr>
              <w:t>日</w:t>
            </w:r>
            <w:r w:rsidRPr="004F703C">
              <w:rPr>
                <w:rFonts w:ascii="仿宋" w:eastAsia="仿宋" w:hAnsi="仿宋" w:cs="仿宋" w:hint="eastAsia"/>
                <w:color w:val="000000"/>
                <w:szCs w:val="21"/>
              </w:rPr>
              <w:t>/5</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27</w:t>
            </w:r>
            <w:r w:rsidRPr="004F703C">
              <w:rPr>
                <w:rFonts w:ascii="仿宋" w:eastAsia="仿宋" w:hAnsi="仿宋" w:cs="仿宋" w:hint="eastAsia"/>
                <w:color w:val="000000"/>
                <w:szCs w:val="21"/>
              </w:rPr>
              <w:t>日</w:t>
            </w:r>
            <w:r w:rsidRPr="004F703C">
              <w:rPr>
                <w:rFonts w:ascii="仿宋" w:eastAsia="仿宋" w:hAnsi="仿宋" w:cs="仿宋" w:hint="eastAsia"/>
                <w:color w:val="000000"/>
                <w:szCs w:val="21"/>
              </w:rPr>
              <w:t>/5</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31</w:t>
            </w:r>
            <w:r w:rsidRPr="004F703C">
              <w:rPr>
                <w:rFonts w:ascii="仿宋" w:eastAsia="仿宋" w:hAnsi="仿宋" w:cs="仿宋" w:hint="eastAsia"/>
                <w:color w:val="000000"/>
                <w:szCs w:val="21"/>
              </w:rPr>
              <w:t>日</w:t>
            </w:r>
            <w:r w:rsidRPr="004F703C">
              <w:rPr>
                <w:rFonts w:ascii="仿宋" w:eastAsia="仿宋" w:hAnsi="仿宋" w:cs="仿宋" w:hint="eastAsia"/>
                <w:color w:val="000000"/>
                <w:szCs w:val="21"/>
              </w:rPr>
              <w:t>/6</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7</w:t>
            </w:r>
            <w:r w:rsidRPr="004F703C">
              <w:rPr>
                <w:rFonts w:ascii="仿宋" w:eastAsia="仿宋" w:hAnsi="仿宋" w:cs="仿宋" w:hint="eastAsia"/>
                <w:color w:val="000000"/>
                <w:szCs w:val="21"/>
              </w:rPr>
              <w:t>日</w:t>
            </w:r>
            <w:r w:rsidRPr="004F703C">
              <w:rPr>
                <w:rFonts w:ascii="仿宋" w:eastAsia="仿宋" w:hAnsi="仿宋" w:cs="仿宋" w:hint="eastAsia"/>
                <w:color w:val="000000"/>
                <w:szCs w:val="21"/>
              </w:rPr>
              <w:t>/6</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14</w:t>
            </w:r>
            <w:r w:rsidRPr="004F703C">
              <w:rPr>
                <w:rFonts w:ascii="仿宋" w:eastAsia="仿宋" w:hAnsi="仿宋" w:cs="仿宋" w:hint="eastAsia"/>
                <w:color w:val="000000"/>
                <w:szCs w:val="21"/>
              </w:rPr>
              <w:t>日</w:t>
            </w:r>
            <w:r w:rsidRPr="004F703C">
              <w:rPr>
                <w:rFonts w:ascii="仿宋" w:eastAsia="仿宋" w:hAnsi="仿宋" w:cs="仿宋" w:hint="eastAsia"/>
                <w:color w:val="000000"/>
                <w:szCs w:val="21"/>
              </w:rPr>
              <w:t>/6</w:t>
            </w:r>
            <w:r w:rsidRPr="004F703C">
              <w:rPr>
                <w:rFonts w:ascii="仿宋" w:eastAsia="仿宋" w:hAnsi="仿宋" w:cs="仿宋" w:hint="eastAsia"/>
                <w:color w:val="000000"/>
                <w:szCs w:val="21"/>
              </w:rPr>
              <w:t>月</w:t>
            </w:r>
            <w:r w:rsidRPr="004F703C">
              <w:rPr>
                <w:rFonts w:ascii="仿宋" w:eastAsia="仿宋" w:hAnsi="仿宋" w:cs="仿宋" w:hint="eastAsia"/>
                <w:color w:val="000000"/>
                <w:szCs w:val="21"/>
              </w:rPr>
              <w:t>27</w:t>
            </w:r>
            <w:r w:rsidRPr="004F703C">
              <w:rPr>
                <w:rFonts w:ascii="仿宋" w:eastAsia="仿宋" w:hAnsi="仿宋" w:cs="仿宋" w:hint="eastAsia"/>
                <w:color w:val="000000"/>
                <w:szCs w:val="21"/>
              </w:rPr>
              <w:t>日</w:t>
            </w:r>
          </w:p>
        </w:tc>
      </w:tr>
      <w:tr w:rsidR="004F25A0" w:rsidTr="004F703C">
        <w:trPr>
          <w:cantSplit/>
          <w:trHeight w:hRule="exact" w:val="427"/>
        </w:trPr>
        <w:tc>
          <w:tcPr>
            <w:tcW w:w="2827" w:type="dxa"/>
            <w:gridSpan w:val="2"/>
            <w:vAlign w:val="center"/>
          </w:tcPr>
          <w:p w:rsidR="004F25A0" w:rsidRPr="004F703C" w:rsidRDefault="00F812CA">
            <w:pPr>
              <w:spacing w:line="340" w:lineRule="exact"/>
              <w:rPr>
                <w:rFonts w:ascii="仿宋_GB2312" w:hAnsi="仿宋"/>
                <w:color w:val="000000"/>
                <w:szCs w:val="21"/>
              </w:rPr>
            </w:pPr>
            <w:r w:rsidRPr="004F703C">
              <w:rPr>
                <w:rFonts w:ascii="华文中宋" w:eastAsia="华文中宋" w:hAnsi="华文中宋" w:hint="eastAsia"/>
                <w:color w:val="000000"/>
                <w:szCs w:val="21"/>
              </w:rPr>
              <w:t>新媒体作品填报网址</w:t>
            </w:r>
          </w:p>
        </w:tc>
        <w:tc>
          <w:tcPr>
            <w:tcW w:w="6797" w:type="dxa"/>
            <w:gridSpan w:val="4"/>
            <w:vAlign w:val="center"/>
          </w:tcPr>
          <w:p w:rsidR="004F25A0" w:rsidRPr="004F703C" w:rsidRDefault="004F25A0">
            <w:pPr>
              <w:spacing w:line="260" w:lineRule="exact"/>
              <w:rPr>
                <w:rFonts w:ascii="华文中宋" w:eastAsia="华文中宋" w:hAnsi="华文中宋"/>
                <w:color w:val="000000"/>
                <w:szCs w:val="21"/>
              </w:rPr>
            </w:pPr>
          </w:p>
        </w:tc>
      </w:tr>
      <w:tr w:rsidR="004F25A0" w:rsidTr="004F703C">
        <w:trPr>
          <w:cantSplit/>
          <w:trHeight w:val="2950"/>
        </w:trPr>
        <w:tc>
          <w:tcPr>
            <w:tcW w:w="1450" w:type="dxa"/>
            <w:vAlign w:val="center"/>
          </w:tcPr>
          <w:p w:rsidR="004F25A0" w:rsidRPr="004F703C" w:rsidRDefault="00F812CA">
            <w:pPr>
              <w:spacing w:line="34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 xml:space="preserve">  </w:t>
            </w:r>
            <w:r w:rsidRPr="004F703C">
              <w:rPr>
                <w:rFonts w:ascii="华文中宋" w:eastAsia="华文中宋" w:hAnsi="华文中宋" w:hint="eastAsia"/>
                <w:color w:val="000000"/>
                <w:szCs w:val="21"/>
              </w:rPr>
              <w:t>︵</w:t>
            </w:r>
          </w:p>
          <w:p w:rsidR="004F25A0" w:rsidRPr="004F703C" w:rsidRDefault="00F812CA">
            <w:pPr>
              <w:spacing w:line="34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作采</w:t>
            </w:r>
          </w:p>
          <w:p w:rsidR="004F25A0" w:rsidRPr="004F703C" w:rsidRDefault="00F812CA">
            <w:pPr>
              <w:spacing w:line="34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品编</w:t>
            </w:r>
          </w:p>
          <w:p w:rsidR="004F25A0" w:rsidRPr="004F703C" w:rsidRDefault="00F812CA">
            <w:pPr>
              <w:spacing w:line="34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简过</w:t>
            </w:r>
          </w:p>
          <w:p w:rsidR="004F25A0" w:rsidRPr="004F703C" w:rsidRDefault="00F812CA">
            <w:pPr>
              <w:spacing w:line="34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介程</w:t>
            </w:r>
          </w:p>
          <w:p w:rsidR="004F25A0" w:rsidRPr="004F703C" w:rsidRDefault="00F812CA">
            <w:pPr>
              <w:spacing w:line="34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 xml:space="preserve">  </w:t>
            </w:r>
            <w:r w:rsidRPr="004F703C">
              <w:rPr>
                <w:rFonts w:ascii="华文中宋" w:eastAsia="华文中宋" w:hAnsi="华文中宋" w:hint="eastAsia"/>
                <w:color w:val="000000"/>
                <w:szCs w:val="21"/>
              </w:rPr>
              <w:t>︶</w:t>
            </w:r>
          </w:p>
        </w:tc>
        <w:tc>
          <w:tcPr>
            <w:tcW w:w="8174" w:type="dxa"/>
            <w:gridSpan w:val="5"/>
            <w:vAlign w:val="center"/>
          </w:tcPr>
          <w:p w:rsidR="004F25A0" w:rsidRPr="004F703C" w:rsidRDefault="00614959" w:rsidP="00614959">
            <w:pPr>
              <w:rPr>
                <w:rFonts w:ascii="仿宋" w:eastAsia="仿宋" w:hAnsi="仿宋" w:cs="仿宋"/>
                <w:color w:val="000000"/>
                <w:szCs w:val="21"/>
              </w:rPr>
            </w:pPr>
            <w:r>
              <w:rPr>
                <w:rFonts w:ascii="仿宋" w:eastAsia="仿宋" w:hAnsi="仿宋" w:hint="eastAsia"/>
                <w:color w:val="000000"/>
                <w:szCs w:val="21"/>
              </w:rPr>
              <w:t xml:space="preserve">    </w:t>
            </w:r>
            <w:r w:rsidR="00F812CA" w:rsidRPr="004F703C">
              <w:rPr>
                <w:rFonts w:ascii="仿宋" w:eastAsia="仿宋" w:hAnsi="仿宋" w:cs="仿宋" w:hint="eastAsia"/>
                <w:color w:val="000000"/>
                <w:szCs w:val="21"/>
              </w:rPr>
              <w:t>党的十八大以来，习近平总书记十分关心</w:t>
            </w:r>
            <w:r w:rsidR="00F812CA" w:rsidRPr="004F703C">
              <w:rPr>
                <w:rFonts w:ascii="仿宋" w:eastAsia="仿宋" w:hAnsi="仿宋" w:cs="仿宋" w:hint="eastAsia"/>
                <w:color w:val="000000"/>
                <w:szCs w:val="21"/>
              </w:rPr>
              <w:t>石油和化工</w:t>
            </w:r>
            <w:r w:rsidR="00F812CA" w:rsidRPr="004F703C">
              <w:rPr>
                <w:rFonts w:ascii="仿宋" w:eastAsia="仿宋" w:hAnsi="仿宋" w:cs="仿宋" w:hint="eastAsia"/>
                <w:color w:val="000000"/>
                <w:szCs w:val="21"/>
              </w:rPr>
              <w:t>行业</w:t>
            </w:r>
            <w:r w:rsidR="00F812CA" w:rsidRPr="004F703C">
              <w:rPr>
                <w:rFonts w:ascii="仿宋" w:eastAsia="仿宋" w:hAnsi="仿宋" w:cs="仿宋" w:hint="eastAsia"/>
                <w:color w:val="000000"/>
                <w:szCs w:val="21"/>
              </w:rPr>
              <w:t>的发展</w:t>
            </w:r>
            <w:r w:rsidR="00F812CA" w:rsidRPr="004F703C">
              <w:rPr>
                <w:rFonts w:ascii="仿宋" w:eastAsia="仿宋" w:hAnsi="仿宋" w:cs="仿宋" w:hint="eastAsia"/>
                <w:color w:val="000000"/>
                <w:szCs w:val="21"/>
              </w:rPr>
              <w:t>，调研考察了湖北兴发集团</w:t>
            </w:r>
            <w:r w:rsidR="00F812CA" w:rsidRPr="004F703C">
              <w:rPr>
                <w:rFonts w:ascii="仿宋" w:eastAsia="仿宋" w:hAnsi="仿宋" w:cs="仿宋" w:hint="eastAsia"/>
                <w:color w:val="000000"/>
                <w:szCs w:val="21"/>
              </w:rPr>
              <w:t>、</w:t>
            </w:r>
            <w:r w:rsidR="00F812CA" w:rsidRPr="004F703C">
              <w:rPr>
                <w:rFonts w:ascii="仿宋" w:eastAsia="仿宋" w:hAnsi="仿宋" w:cs="仿宋" w:hint="eastAsia"/>
                <w:color w:val="000000"/>
                <w:szCs w:val="21"/>
              </w:rPr>
              <w:t>烟台万华化学公司</w:t>
            </w:r>
            <w:r w:rsidR="00F812CA" w:rsidRPr="004F703C">
              <w:rPr>
                <w:rFonts w:ascii="仿宋" w:eastAsia="仿宋" w:hAnsi="仿宋" w:cs="仿宋" w:hint="eastAsia"/>
                <w:color w:val="000000"/>
                <w:szCs w:val="21"/>
              </w:rPr>
              <w:t>等</w:t>
            </w:r>
            <w:r w:rsidR="00F812CA" w:rsidRPr="004F703C">
              <w:rPr>
                <w:rFonts w:ascii="仿宋" w:eastAsia="仿宋" w:hAnsi="仿宋" w:cs="仿宋" w:hint="eastAsia"/>
                <w:color w:val="000000"/>
                <w:szCs w:val="21"/>
              </w:rPr>
              <w:t>9</w:t>
            </w:r>
            <w:r w:rsidR="00F812CA" w:rsidRPr="004F703C">
              <w:rPr>
                <w:rFonts w:ascii="仿宋" w:eastAsia="仿宋" w:hAnsi="仿宋" w:cs="仿宋" w:hint="eastAsia"/>
                <w:color w:val="000000"/>
                <w:szCs w:val="21"/>
              </w:rPr>
              <w:t>家业内企业</w:t>
            </w:r>
            <w:r w:rsidR="00F812CA" w:rsidRPr="004F703C">
              <w:rPr>
                <w:rFonts w:ascii="仿宋" w:eastAsia="仿宋" w:hAnsi="仿宋" w:cs="仿宋" w:hint="eastAsia"/>
                <w:color w:val="000000"/>
                <w:szCs w:val="21"/>
              </w:rPr>
              <w:t>。</w:t>
            </w:r>
            <w:r w:rsidR="00F812CA" w:rsidRPr="004F703C">
              <w:rPr>
                <w:rFonts w:ascii="仿宋" w:eastAsia="仿宋" w:hAnsi="仿宋" w:cs="仿宋" w:hint="eastAsia"/>
                <w:color w:val="000000"/>
                <w:szCs w:val="21"/>
              </w:rPr>
              <w:t>报道团队一方面重温历史，对总书记调研考察过的企业进行回访，亲历者亲述总书记当年在现场所作的重要指示和回忆当年情景；另一方面继往开来，就总书记的殷殷嘱托落实情况进行了延伸采访，收集了几十家企业的采访素材，并掌握了大量数据。</w:t>
            </w:r>
          </w:p>
          <w:p w:rsidR="004F25A0" w:rsidRPr="004F703C" w:rsidRDefault="00F812CA">
            <w:pPr>
              <w:ind w:firstLine="420"/>
              <w:rPr>
                <w:rFonts w:ascii="仿宋" w:eastAsia="仿宋" w:hAnsi="仿宋" w:cs="仿宋"/>
                <w:color w:val="000000"/>
                <w:szCs w:val="21"/>
              </w:rPr>
            </w:pPr>
            <w:r w:rsidRPr="004F703C">
              <w:rPr>
                <w:rFonts w:ascii="仿宋" w:eastAsia="仿宋" w:hAnsi="仿宋" w:cs="仿宋" w:hint="eastAsia"/>
                <w:color w:val="000000"/>
                <w:szCs w:val="21"/>
              </w:rPr>
              <w:t>9</w:t>
            </w:r>
            <w:r w:rsidRPr="004F703C">
              <w:rPr>
                <w:rFonts w:ascii="仿宋" w:eastAsia="仿宋" w:hAnsi="仿宋" w:cs="仿宋" w:hint="eastAsia"/>
                <w:color w:val="000000"/>
                <w:szCs w:val="21"/>
              </w:rPr>
              <w:t>篇报道以总书记调研考察为主线，凸显了石油和化工行业、企业在绿色发展、创新驱动、国企改革、端好能源饭碗、守好粮食安全等方面真抓实干，取得累累硕果。</w:t>
            </w:r>
          </w:p>
          <w:p w:rsidR="004F25A0" w:rsidRPr="004F703C" w:rsidRDefault="00F812CA" w:rsidP="004F703C">
            <w:pPr>
              <w:spacing w:line="240" w:lineRule="exact"/>
              <w:ind w:firstLineChars="200" w:firstLine="420"/>
              <w:rPr>
                <w:rFonts w:ascii="仿宋" w:eastAsia="仿宋" w:hAnsi="仿宋"/>
                <w:color w:val="000000"/>
                <w:szCs w:val="21"/>
              </w:rPr>
            </w:pPr>
            <w:r w:rsidRPr="004F703C">
              <w:rPr>
                <w:rFonts w:ascii="仿宋" w:eastAsia="仿宋" w:hAnsi="仿宋" w:cs="仿宋" w:hint="eastAsia"/>
                <w:color w:val="000000"/>
                <w:szCs w:val="21"/>
              </w:rPr>
              <w:t>作品</w:t>
            </w:r>
            <w:r w:rsidRPr="004F703C">
              <w:rPr>
                <w:rFonts w:ascii="仿宋" w:eastAsia="仿宋" w:hAnsi="仿宋" w:cs="仿宋" w:hint="eastAsia"/>
                <w:color w:val="000000"/>
                <w:szCs w:val="21"/>
              </w:rPr>
              <w:t>同时在《中国化工报》、中化新网（中国化工报官网）和中国化工报微信公众号</w:t>
            </w:r>
            <w:r w:rsidRPr="004F703C">
              <w:rPr>
                <w:rFonts w:ascii="仿宋" w:eastAsia="仿宋" w:hAnsi="仿宋" w:cs="仿宋" w:hint="eastAsia"/>
                <w:color w:val="000000"/>
                <w:szCs w:val="21"/>
              </w:rPr>
              <w:t>、化工号</w:t>
            </w:r>
            <w:r w:rsidRPr="004F703C">
              <w:rPr>
                <w:rFonts w:ascii="仿宋" w:eastAsia="仿宋" w:hAnsi="仿宋" w:cs="仿宋" w:hint="eastAsia"/>
                <w:color w:val="000000"/>
                <w:szCs w:val="21"/>
              </w:rPr>
              <w:t>APP</w:t>
            </w:r>
            <w:r w:rsidRPr="004F703C">
              <w:rPr>
                <w:rFonts w:ascii="仿宋" w:eastAsia="仿宋" w:hAnsi="仿宋" w:cs="仿宋" w:hint="eastAsia"/>
                <w:color w:val="000000"/>
                <w:szCs w:val="21"/>
              </w:rPr>
              <w:t>进行全媒体传播，点击率超过</w:t>
            </w:r>
            <w:r w:rsidRPr="004F703C">
              <w:rPr>
                <w:rFonts w:ascii="仿宋" w:eastAsia="仿宋" w:hAnsi="仿宋" w:cs="仿宋" w:hint="eastAsia"/>
                <w:color w:val="000000"/>
                <w:szCs w:val="21"/>
              </w:rPr>
              <w:t>12</w:t>
            </w:r>
            <w:r w:rsidRPr="004F703C">
              <w:rPr>
                <w:rFonts w:ascii="仿宋" w:eastAsia="仿宋" w:hAnsi="仿宋" w:cs="仿宋" w:hint="eastAsia"/>
                <w:color w:val="000000"/>
                <w:szCs w:val="21"/>
              </w:rPr>
              <w:t>万</w:t>
            </w:r>
            <w:r w:rsidRPr="004F703C">
              <w:rPr>
                <w:rFonts w:ascii="仿宋" w:eastAsia="仿宋" w:hAnsi="仿宋" w:cs="仿宋" w:hint="eastAsia"/>
                <w:color w:val="000000"/>
                <w:szCs w:val="21"/>
              </w:rPr>
              <w:t>。</w:t>
            </w:r>
          </w:p>
        </w:tc>
      </w:tr>
      <w:tr w:rsidR="004F25A0" w:rsidTr="004F703C">
        <w:trPr>
          <w:cantSplit/>
          <w:trHeight w:hRule="exact" w:val="872"/>
        </w:trPr>
        <w:tc>
          <w:tcPr>
            <w:tcW w:w="1450" w:type="dxa"/>
            <w:vAlign w:val="center"/>
          </w:tcPr>
          <w:p w:rsidR="004F703C" w:rsidRDefault="00F812CA">
            <w:pPr>
              <w:spacing w:line="380" w:lineRule="exact"/>
              <w:jc w:val="center"/>
              <w:rPr>
                <w:rFonts w:ascii="华文中宋" w:eastAsia="华文中宋" w:hAnsi="华文中宋" w:hint="eastAsia"/>
                <w:color w:val="000000"/>
                <w:szCs w:val="21"/>
              </w:rPr>
            </w:pPr>
            <w:r w:rsidRPr="004F703C">
              <w:rPr>
                <w:rFonts w:ascii="华文中宋" w:eastAsia="华文中宋" w:hAnsi="华文中宋" w:hint="eastAsia"/>
                <w:color w:val="000000"/>
                <w:szCs w:val="21"/>
              </w:rPr>
              <w:t>社</w:t>
            </w:r>
            <w:r w:rsidRPr="004F703C">
              <w:rPr>
                <w:rFonts w:ascii="华文中宋" w:eastAsia="华文中宋" w:hAnsi="华文中宋" w:hint="eastAsia"/>
                <w:color w:val="000000"/>
                <w:szCs w:val="21"/>
              </w:rPr>
              <w:t>会</w:t>
            </w:r>
          </w:p>
          <w:p w:rsidR="004F25A0" w:rsidRPr="004F703C" w:rsidRDefault="00F812CA">
            <w:pPr>
              <w:spacing w:line="38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效</w:t>
            </w:r>
            <w:r w:rsidRPr="004F703C">
              <w:rPr>
                <w:rFonts w:ascii="华文中宋" w:eastAsia="华文中宋" w:hAnsi="华文中宋" w:hint="eastAsia"/>
                <w:color w:val="000000"/>
                <w:szCs w:val="21"/>
              </w:rPr>
              <w:t>果</w:t>
            </w:r>
          </w:p>
        </w:tc>
        <w:tc>
          <w:tcPr>
            <w:tcW w:w="8174" w:type="dxa"/>
            <w:gridSpan w:val="5"/>
            <w:vAlign w:val="center"/>
          </w:tcPr>
          <w:p w:rsidR="004F25A0" w:rsidRPr="004F703C" w:rsidRDefault="004F703C" w:rsidP="004F703C">
            <w:pPr>
              <w:spacing w:line="240" w:lineRule="exact"/>
              <w:rPr>
                <w:rFonts w:ascii="仿宋" w:eastAsia="仿宋" w:hAnsi="仿宋" w:cs="仿宋"/>
                <w:color w:val="000000"/>
                <w:szCs w:val="21"/>
              </w:rPr>
            </w:pPr>
            <w:r>
              <w:rPr>
                <w:rFonts w:ascii="仿宋" w:eastAsia="仿宋" w:hAnsi="仿宋" w:cs="仿宋" w:hint="eastAsia"/>
                <w:color w:val="000000"/>
                <w:szCs w:val="21"/>
              </w:rPr>
              <w:t xml:space="preserve">    </w:t>
            </w:r>
            <w:r w:rsidR="00F812CA" w:rsidRPr="004F703C">
              <w:rPr>
                <w:rFonts w:ascii="仿宋" w:eastAsia="仿宋" w:hAnsi="仿宋" w:cs="仿宋" w:hint="eastAsia"/>
                <w:color w:val="000000"/>
                <w:szCs w:val="21"/>
              </w:rPr>
              <w:t>报道刊发后，</w:t>
            </w:r>
            <w:r w:rsidR="00F812CA" w:rsidRPr="004F703C">
              <w:rPr>
                <w:rFonts w:ascii="仿宋" w:eastAsia="仿宋" w:hAnsi="仿宋" w:cs="仿宋" w:hint="eastAsia"/>
                <w:color w:val="000000"/>
                <w:szCs w:val="21"/>
              </w:rPr>
              <w:t>在行业内引发广泛反响，</w:t>
            </w:r>
            <w:r w:rsidR="00F812CA" w:rsidRPr="004F703C">
              <w:rPr>
                <w:rFonts w:ascii="仿宋" w:eastAsia="仿宋" w:hAnsi="仿宋" w:cs="仿宋" w:hint="eastAsia"/>
                <w:color w:val="000000"/>
                <w:szCs w:val="21"/>
              </w:rPr>
              <w:t>9</w:t>
            </w:r>
            <w:r w:rsidR="00F812CA" w:rsidRPr="004F703C">
              <w:rPr>
                <w:rFonts w:ascii="仿宋" w:eastAsia="仿宋" w:hAnsi="仿宋" w:cs="仿宋" w:hint="eastAsia"/>
                <w:color w:val="000000"/>
                <w:szCs w:val="21"/>
              </w:rPr>
              <w:t>家企业所在的行业和地区，再次掀起了学习贯彻习近平总书记在化工企业系列讲话精神的热潮，切实增强了行业贯彻落实习近平新时代中国特色社会主义思想的坚定性、自觉性。</w:t>
            </w:r>
          </w:p>
          <w:p w:rsidR="004F25A0" w:rsidRPr="004F703C" w:rsidRDefault="004F25A0">
            <w:pPr>
              <w:ind w:firstLine="420"/>
              <w:rPr>
                <w:rFonts w:ascii="仿宋" w:eastAsia="仿宋" w:hAnsi="仿宋"/>
                <w:color w:val="000000"/>
                <w:szCs w:val="21"/>
              </w:rPr>
            </w:pPr>
          </w:p>
        </w:tc>
      </w:tr>
      <w:tr w:rsidR="004F25A0" w:rsidTr="00CE66F5">
        <w:trPr>
          <w:cantSplit/>
          <w:trHeight w:hRule="exact" w:val="3541"/>
        </w:trPr>
        <w:tc>
          <w:tcPr>
            <w:tcW w:w="1450" w:type="dxa"/>
            <w:tcBorders>
              <w:bottom w:val="single" w:sz="4" w:space="0" w:color="auto"/>
            </w:tcBorders>
            <w:vAlign w:val="center"/>
          </w:tcPr>
          <w:p w:rsidR="004F25A0" w:rsidRPr="004F703C" w:rsidRDefault="00F812CA">
            <w:pPr>
              <w:spacing w:line="38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推</w:t>
            </w:r>
            <w:r w:rsidRPr="004F703C">
              <w:rPr>
                <w:rFonts w:ascii="华文中宋" w:eastAsia="华文中宋" w:hAnsi="华文中宋" w:hint="eastAsia"/>
                <w:color w:val="000000"/>
                <w:szCs w:val="21"/>
              </w:rPr>
              <w:t>荐</w:t>
            </w:r>
          </w:p>
          <w:p w:rsidR="004F25A0" w:rsidRPr="004F703C" w:rsidRDefault="00F812CA" w:rsidP="004F703C">
            <w:pPr>
              <w:spacing w:line="380" w:lineRule="exact"/>
              <w:jc w:val="center"/>
              <w:rPr>
                <w:rFonts w:ascii="华文中宋" w:eastAsia="华文中宋" w:hAnsi="华文中宋"/>
                <w:color w:val="000000"/>
                <w:szCs w:val="21"/>
              </w:rPr>
            </w:pPr>
            <w:r w:rsidRPr="004F703C">
              <w:rPr>
                <w:rFonts w:ascii="华文中宋" w:eastAsia="华文中宋" w:hAnsi="华文中宋" w:hint="eastAsia"/>
                <w:color w:val="000000"/>
                <w:szCs w:val="21"/>
              </w:rPr>
              <w:t>理</w:t>
            </w:r>
            <w:r w:rsidRPr="004F703C">
              <w:rPr>
                <w:rFonts w:ascii="华文中宋" w:eastAsia="华文中宋" w:hAnsi="华文中宋" w:hint="eastAsia"/>
                <w:color w:val="000000"/>
                <w:szCs w:val="21"/>
              </w:rPr>
              <w:t>由</w:t>
            </w:r>
          </w:p>
        </w:tc>
        <w:tc>
          <w:tcPr>
            <w:tcW w:w="8174" w:type="dxa"/>
            <w:gridSpan w:val="5"/>
            <w:tcBorders>
              <w:bottom w:val="single" w:sz="4" w:space="0" w:color="auto"/>
            </w:tcBorders>
            <w:vAlign w:val="center"/>
          </w:tcPr>
          <w:p w:rsidR="004F25A0" w:rsidRPr="004F703C" w:rsidRDefault="004F703C">
            <w:pPr>
              <w:spacing w:line="260" w:lineRule="exact"/>
              <w:rPr>
                <w:rFonts w:ascii="仿宋" w:eastAsia="仿宋" w:hAnsi="仿宋" w:cs="仿宋"/>
                <w:color w:val="000000"/>
                <w:szCs w:val="21"/>
              </w:rPr>
            </w:pPr>
            <w:r>
              <w:rPr>
                <w:rFonts w:ascii="仿宋" w:eastAsia="仿宋" w:hAnsi="仿宋" w:hint="eastAsia"/>
                <w:color w:val="000000"/>
                <w:szCs w:val="21"/>
              </w:rPr>
              <w:t xml:space="preserve">    </w:t>
            </w:r>
            <w:r w:rsidR="00F812CA" w:rsidRPr="004F703C">
              <w:rPr>
                <w:rFonts w:ascii="仿宋" w:eastAsia="仿宋" w:hAnsi="仿宋" w:cs="仿宋" w:hint="eastAsia"/>
                <w:color w:val="000000"/>
                <w:szCs w:val="21"/>
              </w:rPr>
              <w:t>这是一组行业特色鲜明的重大主题报道。报道客观反映、深入挖掘了化工行业、企业贯彻落实习近平总书记调研</w:t>
            </w:r>
            <w:bookmarkStart w:id="0" w:name="_GoBack"/>
            <w:bookmarkEnd w:id="0"/>
            <w:r w:rsidR="00F812CA" w:rsidRPr="004F703C">
              <w:rPr>
                <w:rFonts w:ascii="仿宋" w:eastAsia="仿宋" w:hAnsi="仿宋" w:cs="仿宋" w:hint="eastAsia"/>
                <w:color w:val="000000"/>
                <w:szCs w:val="21"/>
              </w:rPr>
              <w:t>考察化企讲话精神的实践探索、创新举措，总结了将讲话精神落实到行业的实际工作中的生动案例和有益经验。同意推荐参评。</w:t>
            </w:r>
          </w:p>
          <w:p w:rsidR="004F703C" w:rsidRDefault="00F812CA">
            <w:pPr>
              <w:spacing w:line="360" w:lineRule="exact"/>
              <w:rPr>
                <w:rFonts w:ascii="华文中宋" w:eastAsia="华文中宋" w:hAnsi="华文中宋" w:hint="eastAsia"/>
                <w:color w:val="000000"/>
                <w:spacing w:val="-2"/>
                <w:szCs w:val="21"/>
              </w:rPr>
            </w:pPr>
            <w:r w:rsidRPr="004F703C">
              <w:rPr>
                <w:rFonts w:ascii="华文中宋" w:eastAsia="华文中宋" w:hAnsi="华文中宋" w:hint="eastAsia"/>
                <w:color w:val="000000"/>
                <w:spacing w:val="-2"/>
                <w:szCs w:val="21"/>
              </w:rPr>
              <w:t xml:space="preserve">                                </w:t>
            </w:r>
          </w:p>
          <w:p w:rsidR="004F703C" w:rsidRDefault="004F703C">
            <w:pPr>
              <w:spacing w:line="360" w:lineRule="exact"/>
              <w:rPr>
                <w:rFonts w:ascii="华文中宋" w:eastAsia="华文中宋" w:hAnsi="华文中宋" w:hint="eastAsia"/>
                <w:color w:val="000000"/>
                <w:spacing w:val="-2"/>
                <w:szCs w:val="21"/>
              </w:rPr>
            </w:pPr>
          </w:p>
          <w:p w:rsidR="00614959" w:rsidRDefault="00F812CA">
            <w:pPr>
              <w:spacing w:line="360" w:lineRule="exact"/>
              <w:rPr>
                <w:rFonts w:ascii="华文中宋" w:eastAsia="华文中宋" w:hAnsi="华文中宋" w:hint="eastAsia"/>
                <w:color w:val="000000"/>
                <w:spacing w:val="-2"/>
                <w:szCs w:val="21"/>
              </w:rPr>
            </w:pPr>
            <w:r w:rsidRPr="004F703C">
              <w:rPr>
                <w:rFonts w:ascii="华文中宋" w:eastAsia="华文中宋" w:hAnsi="华文中宋" w:hint="eastAsia"/>
                <w:color w:val="000000"/>
                <w:spacing w:val="-2"/>
                <w:szCs w:val="21"/>
              </w:rPr>
              <w:t xml:space="preserve"> </w:t>
            </w:r>
          </w:p>
          <w:p w:rsidR="004F25A0" w:rsidRPr="004F703C" w:rsidRDefault="00F812CA">
            <w:pPr>
              <w:spacing w:line="360" w:lineRule="exact"/>
              <w:rPr>
                <w:rFonts w:ascii="华文中宋" w:eastAsia="华文中宋" w:hAnsi="华文中宋"/>
                <w:color w:val="000000"/>
                <w:szCs w:val="21"/>
              </w:rPr>
            </w:pPr>
            <w:r w:rsidRPr="004F703C">
              <w:rPr>
                <w:rFonts w:ascii="华文中宋" w:eastAsia="华文中宋" w:hAnsi="华文中宋" w:hint="eastAsia"/>
                <w:color w:val="000000"/>
                <w:spacing w:val="-2"/>
                <w:szCs w:val="21"/>
              </w:rPr>
              <w:t>签名：</w:t>
            </w:r>
            <w:r w:rsidR="004F703C">
              <w:rPr>
                <w:rFonts w:ascii="华文中宋" w:eastAsia="华文中宋" w:hAnsi="华文中宋" w:hint="eastAsia"/>
                <w:color w:val="000000"/>
                <w:spacing w:val="-2"/>
                <w:szCs w:val="21"/>
              </w:rPr>
              <w:t xml:space="preserve">                                           </w:t>
            </w:r>
            <w:r w:rsidRPr="004F703C">
              <w:rPr>
                <w:rFonts w:ascii="华文中宋" w:eastAsia="华文中宋" w:hAnsi="华文中宋" w:hint="eastAsia"/>
                <w:color w:val="000000"/>
                <w:szCs w:val="21"/>
              </w:rPr>
              <w:t>（盖单位公章）</w:t>
            </w:r>
          </w:p>
          <w:p w:rsidR="004F25A0" w:rsidRPr="004F703C" w:rsidRDefault="00F812CA">
            <w:pPr>
              <w:rPr>
                <w:rFonts w:ascii="仿宋" w:eastAsia="仿宋" w:hAnsi="仿宋"/>
                <w:color w:val="000000"/>
                <w:szCs w:val="21"/>
              </w:rPr>
            </w:pPr>
            <w:r w:rsidRPr="004F703C">
              <w:rPr>
                <w:rFonts w:ascii="仿宋_GB2312" w:hint="eastAsia"/>
                <w:color w:val="000000"/>
                <w:szCs w:val="21"/>
              </w:rPr>
              <w:t xml:space="preserve">                              </w:t>
            </w:r>
            <w:r w:rsidR="004F703C">
              <w:rPr>
                <w:rFonts w:ascii="仿宋_GB2312" w:hint="eastAsia"/>
                <w:color w:val="000000"/>
                <w:szCs w:val="21"/>
              </w:rPr>
              <w:t xml:space="preserve">              </w:t>
            </w:r>
            <w:r w:rsidRPr="004F703C">
              <w:rPr>
                <w:rFonts w:ascii="仿宋_GB2312" w:hint="eastAsia"/>
                <w:color w:val="000000"/>
                <w:szCs w:val="21"/>
              </w:rPr>
              <w:t xml:space="preserve">   </w:t>
            </w:r>
            <w:r w:rsidRPr="004F703C">
              <w:rPr>
                <w:rFonts w:ascii="华文中宋" w:eastAsia="华文中宋" w:hAnsi="华文中宋"/>
                <w:color w:val="000000"/>
                <w:szCs w:val="21"/>
              </w:rPr>
              <w:t>20</w:t>
            </w:r>
            <w:r w:rsidRPr="004F703C">
              <w:rPr>
                <w:rFonts w:ascii="华文中宋" w:eastAsia="华文中宋" w:hAnsi="华文中宋" w:hint="eastAsia"/>
                <w:color w:val="000000"/>
                <w:szCs w:val="21"/>
              </w:rPr>
              <w:t>23</w:t>
            </w:r>
            <w:r w:rsidRPr="004F703C">
              <w:rPr>
                <w:rFonts w:ascii="华文中宋" w:eastAsia="华文中宋" w:hAnsi="华文中宋"/>
                <w:color w:val="000000"/>
                <w:szCs w:val="21"/>
              </w:rPr>
              <w:t>年</w:t>
            </w:r>
            <w:r w:rsidR="004F703C">
              <w:rPr>
                <w:rFonts w:ascii="华文中宋" w:eastAsia="华文中宋" w:hAnsi="华文中宋" w:hint="eastAsia"/>
                <w:color w:val="000000"/>
                <w:szCs w:val="21"/>
              </w:rPr>
              <w:t>3</w:t>
            </w:r>
            <w:r w:rsidRPr="004F703C">
              <w:rPr>
                <w:rFonts w:ascii="华文中宋" w:eastAsia="华文中宋" w:hAnsi="华文中宋" w:hint="eastAsia"/>
                <w:color w:val="000000"/>
                <w:szCs w:val="21"/>
              </w:rPr>
              <w:t>月</w:t>
            </w:r>
            <w:r w:rsidR="004F703C">
              <w:rPr>
                <w:rFonts w:ascii="华文中宋" w:eastAsia="华文中宋" w:hAnsi="华文中宋"/>
                <w:color w:val="000000"/>
                <w:szCs w:val="21"/>
              </w:rPr>
              <w:t xml:space="preserve"> </w:t>
            </w:r>
            <w:r w:rsidR="004F703C">
              <w:rPr>
                <w:rFonts w:ascii="华文中宋" w:eastAsia="华文中宋" w:hAnsi="华文中宋" w:hint="eastAsia"/>
                <w:color w:val="000000"/>
                <w:szCs w:val="21"/>
              </w:rPr>
              <w:t>14</w:t>
            </w:r>
            <w:r w:rsidRPr="004F703C">
              <w:rPr>
                <w:rFonts w:ascii="华文中宋" w:eastAsia="华文中宋" w:hAnsi="华文中宋" w:hint="eastAsia"/>
                <w:color w:val="000000"/>
                <w:szCs w:val="21"/>
              </w:rPr>
              <w:t>日</w:t>
            </w:r>
          </w:p>
        </w:tc>
      </w:tr>
    </w:tbl>
    <w:p w:rsidR="004F25A0" w:rsidRDefault="004F25A0">
      <w:r w:rsidRPr="004F25A0">
        <w:rPr>
          <w:rFonts w:ascii="华文中宋" w:eastAsia="华文中宋" w:hAnsi="华文中宋"/>
          <w:color w:val="000000"/>
          <w:sz w:val="36"/>
          <w:szCs w:val="36"/>
        </w:rPr>
        <w:pict>
          <v:shapetype id="_x0000_t202" coordsize="21600,21600" o:spt="202" path="m,l,21600r21600,l21600,xe">
            <v:stroke joinstyle="miter"/>
            <v:path gradientshapeok="t" o:connecttype="rect"/>
          </v:shapetype>
          <v:shape id="_x0000_s1026" type="#_x0000_t202" style="position:absolute;left:0;text-align:left;margin-left:1.6pt;margin-top:17.2pt;width:408pt;height:31.5pt;z-index:251659264;mso-position-horizontal-relative:text;mso-position-vertical-relative:text" o:gfxdata="UEsDBAoAAAAAAIdO4kAAAAAAAAAAAAAAAAAEAAAAZHJzL1BLAwQUAAAACACHTuJATvKcn9oAAAAN&#10;AQAADwAAAGRycy9kb3ducmV2LnhtbE2PwU7DMBBE70j8g7VIXFBrOy1Jk8apBBKIa0s/YBO7SdTY&#10;jmK3af+e5QTH2RnNvC13Nzuwq5lC750CuRTAjGu87l2r4Pj9sdgACxGdxsE7o+BuAuyqx4cSC+1n&#10;tzfXQ2wZlbhQoIIuxrHgPDSdsRiWfjSOvJOfLEaSU8v1hDOV24EnQqTcYu9oocPRvHemOR8uVsHp&#10;a355zef6Mx6z/Tp9wz6r/V2p5ycptsCiucW/MPziEzpUxFT7i9OBDQoWUhJ6JENmqxwYRTZinQCr&#10;6ZSs0hx4VfL/X1Q/UEsDBBQAAAAIAIdO4kA9SE8KwAEAAHcDAAAOAAAAZHJzL2Uyb0RvYy54bWyt&#10;U8GO0zAQvSPxD5bvNMmKXa2ipitBVS4IkBY+wHWcxJLtscZuk/4A/AEnLtz5rn4HYyfbheWyB3JI&#10;7JnnN/PeOOu7yRp2VBg0uIZXq5Iz5SS02vUN//J59+qWsxCFa4UBpxp+UoHfbV6+WI++VlcwgGkV&#10;MiJxoR59w4cYfV0UQQ7KirACrxwlO0ArIm2xL1oUI7FbU1yV5U0xArYeQaoQKLqdk3xhxOcQQtdp&#10;qbYgD1a5OLOiMiKSpDBoH/gmd9t1SsaPXRdUZKbhpDTmNxWh9T69i81a1D0KP2i5tCCe08ITTVZo&#10;R0UvVFsRBTug/ofKaokQoIsrCbaYhWRHSEVVPvHmfhBeZS1kdfAX08P/o5Ufjp+Q6ZZuAmdOWBr4&#10;+fu3849f559fWZXsGX2oCXXvCRenNzAl6BIPFEyqpw5t+pIeRnky93QxV02RSQpeV7fVTUkpSbnX&#10;ZVleZ/eLx9MeQ3ynwLK0aDjS8LKn4vg+RKpI0AdIKhbA6Hanjckb7PdvDbKjoEHv8pOapCN/wYxL&#10;YAfp2JxOkSJpnLWkVZz20yJwD+2JdB886n6gnrLyDKd5ZPrl7qSB/7nPpI//y+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vKcn9oAAAANAQAADwAAAAAAAAABACAAAAAiAAAAZHJzL2Rvd25yZXYu&#10;eG1sUEsBAhQAFAAAAAgAh07iQD1ITwrAAQAAdwMAAA4AAAAAAAAAAQAgAAAAKQEAAGRycy9lMm9E&#10;b2MueG1sUEsFBgAAAAAGAAYAWQEAAFsFAAAAAA==&#10;" stroked="f">
            <v:textbox>
              <w:txbxContent>
                <w:p w:rsidR="004F25A0" w:rsidRDefault="004F25A0"/>
              </w:txbxContent>
            </v:textbox>
          </v:shape>
        </w:pict>
      </w:r>
    </w:p>
    <w:sectPr w:rsidR="004F25A0" w:rsidSect="004F25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2CA" w:rsidRDefault="00F812CA" w:rsidP="004F703C">
      <w:r>
        <w:separator/>
      </w:r>
    </w:p>
  </w:endnote>
  <w:endnote w:type="continuationSeparator" w:id="0">
    <w:p w:rsidR="00F812CA" w:rsidRDefault="00F812CA" w:rsidP="004F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2CA" w:rsidRDefault="00F812CA" w:rsidP="004F703C">
      <w:r>
        <w:separator/>
      </w:r>
    </w:p>
  </w:footnote>
  <w:footnote w:type="continuationSeparator" w:id="0">
    <w:p w:rsidR="00F812CA" w:rsidRDefault="00F812CA" w:rsidP="004F70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FlZDU2YjY4NDY0NjM0NjA5OGQ2Yjg2YzBmZjkwZGEifQ=="/>
  </w:docVars>
  <w:rsids>
    <w:rsidRoot w:val="5A31563D"/>
    <w:rsid w:val="004F25A0"/>
    <w:rsid w:val="004F703C"/>
    <w:rsid w:val="00614959"/>
    <w:rsid w:val="00747F57"/>
    <w:rsid w:val="00CC3AB0"/>
    <w:rsid w:val="00CE66F5"/>
    <w:rsid w:val="00F13FAD"/>
    <w:rsid w:val="00F812CA"/>
    <w:rsid w:val="0AF81EC1"/>
    <w:rsid w:val="5A31563D"/>
    <w:rsid w:val="5CBA1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5A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7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703C"/>
    <w:rPr>
      <w:kern w:val="2"/>
      <w:sz w:val="18"/>
      <w:szCs w:val="18"/>
    </w:rPr>
  </w:style>
  <w:style w:type="paragraph" w:styleId="a4">
    <w:name w:val="footer"/>
    <w:basedOn w:val="a"/>
    <w:link w:val="Char0"/>
    <w:rsid w:val="004F703C"/>
    <w:pPr>
      <w:tabs>
        <w:tab w:val="center" w:pos="4153"/>
        <w:tab w:val="right" w:pos="8306"/>
      </w:tabs>
      <w:snapToGrid w:val="0"/>
      <w:jc w:val="left"/>
    </w:pPr>
    <w:rPr>
      <w:sz w:val="18"/>
      <w:szCs w:val="18"/>
    </w:rPr>
  </w:style>
  <w:style w:type="character" w:customStyle="1" w:styleId="Char0">
    <w:name w:val="页脚 Char"/>
    <w:basedOn w:val="a0"/>
    <w:link w:val="a4"/>
    <w:rsid w:val="004F703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Priscillaの白日梦</dc:creator>
  <cp:lastModifiedBy>cj</cp:lastModifiedBy>
  <cp:revision>8</cp:revision>
  <dcterms:created xsi:type="dcterms:W3CDTF">2023-03-21T03:17:00Z</dcterms:created>
  <dcterms:modified xsi:type="dcterms:W3CDTF">2023-03-22T02:10:00Z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3C7A4DE4F20447B2879A1BBC08B63D25</vt:lpwstr>
  </property>
</Properties>
</file>