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898" w:rsidRDefault="004B4898">
      <w:pPr>
        <w:rPr>
          <w:rFonts w:ascii="黑体" w:eastAsia="黑体" w:hAnsi="黑体" w:cs="黑体"/>
          <w:bCs/>
          <w:color w:val="000000"/>
          <w:szCs w:val="32"/>
        </w:rPr>
      </w:pPr>
      <w:r>
        <w:rPr>
          <w:rFonts w:ascii="黑体" w:eastAsia="黑体" w:hAnsi="黑体" w:cs="黑体" w:hint="eastAsia"/>
          <w:bCs/>
          <w:color w:val="000000"/>
          <w:szCs w:val="32"/>
        </w:rPr>
        <w:t>附件</w:t>
      </w:r>
      <w:r>
        <w:rPr>
          <w:rFonts w:ascii="黑体" w:eastAsia="黑体" w:hAnsi="黑体" w:cs="黑体"/>
          <w:bCs/>
          <w:color w:val="000000"/>
          <w:szCs w:val="32"/>
        </w:rPr>
        <w:t>4</w:t>
      </w:r>
    </w:p>
    <w:p w:rsidR="004B4898" w:rsidRDefault="004B4898" w:rsidP="00821ACF">
      <w:pPr>
        <w:spacing w:afterLines="50"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中国新闻奖参评作品推荐表</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50"/>
        <w:gridCol w:w="1377"/>
        <w:gridCol w:w="1302"/>
        <w:gridCol w:w="855"/>
        <w:gridCol w:w="1356"/>
        <w:gridCol w:w="3284"/>
      </w:tblGrid>
      <w:tr w:rsidR="004B4898" w:rsidRPr="00EC7ECB" w:rsidTr="00295164">
        <w:trPr>
          <w:cantSplit/>
          <w:trHeight w:hRule="exact" w:val="495"/>
        </w:trPr>
        <w:tc>
          <w:tcPr>
            <w:tcW w:w="1450" w:type="dxa"/>
            <w:vMerge w:val="restart"/>
            <w:vAlign w:val="center"/>
          </w:tcPr>
          <w:p w:rsidR="004B4898" w:rsidRPr="006214BF" w:rsidRDefault="004B4898">
            <w:pPr>
              <w:spacing w:line="38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作品标题</w:t>
            </w:r>
          </w:p>
        </w:tc>
        <w:tc>
          <w:tcPr>
            <w:tcW w:w="3534" w:type="dxa"/>
            <w:gridSpan w:val="3"/>
            <w:vMerge w:val="restart"/>
            <w:vAlign w:val="center"/>
          </w:tcPr>
          <w:p w:rsidR="004B4898" w:rsidRPr="006214BF" w:rsidRDefault="004B4898">
            <w:pPr>
              <w:spacing w:line="260" w:lineRule="exact"/>
              <w:rPr>
                <w:rFonts w:ascii="仿宋" w:eastAsia="仿宋" w:hAnsi="仿宋" w:cs="仿宋"/>
                <w:color w:val="000000"/>
                <w:sz w:val="24"/>
                <w:szCs w:val="18"/>
              </w:rPr>
            </w:pPr>
            <w:r w:rsidRPr="006214BF">
              <w:rPr>
                <w:rFonts w:ascii="仿宋" w:eastAsia="仿宋" w:hAnsi="仿宋" w:cs="仿宋" w:hint="eastAsia"/>
                <w:color w:val="000000"/>
                <w:sz w:val="24"/>
                <w:szCs w:val="18"/>
              </w:rPr>
              <w:t>多氟多：产业报国</w:t>
            </w:r>
            <w:r w:rsidRPr="006214BF">
              <w:rPr>
                <w:rFonts w:ascii="仿宋" w:eastAsia="仿宋" w:hAnsi="仿宋" w:cs="仿宋"/>
                <w:color w:val="000000"/>
                <w:sz w:val="24"/>
                <w:szCs w:val="18"/>
              </w:rPr>
              <w:t xml:space="preserve"> </w:t>
            </w:r>
            <w:r w:rsidRPr="006214BF">
              <w:rPr>
                <w:rFonts w:ascii="仿宋" w:eastAsia="仿宋" w:hAnsi="仿宋" w:cs="仿宋" w:hint="eastAsia"/>
                <w:color w:val="000000"/>
                <w:sz w:val="24"/>
                <w:szCs w:val="18"/>
              </w:rPr>
              <w:t>造“氟”世界</w:t>
            </w:r>
          </w:p>
        </w:tc>
        <w:tc>
          <w:tcPr>
            <w:tcW w:w="1356" w:type="dxa"/>
            <w:vAlign w:val="center"/>
          </w:tcPr>
          <w:p w:rsidR="004B4898" w:rsidRPr="006214BF" w:rsidRDefault="004B4898">
            <w:pPr>
              <w:spacing w:line="38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参评项目</w:t>
            </w:r>
          </w:p>
        </w:tc>
        <w:tc>
          <w:tcPr>
            <w:tcW w:w="3284" w:type="dxa"/>
            <w:vAlign w:val="center"/>
          </w:tcPr>
          <w:p w:rsidR="004B4898" w:rsidRPr="006214BF" w:rsidRDefault="004B4898">
            <w:pPr>
              <w:rPr>
                <w:rFonts w:ascii="仿宋" w:eastAsia="仿宋" w:hAnsi="仿宋" w:cs="仿宋"/>
                <w:color w:val="000000"/>
                <w:sz w:val="24"/>
                <w:szCs w:val="18"/>
              </w:rPr>
            </w:pPr>
            <w:r w:rsidRPr="006214BF">
              <w:rPr>
                <w:rFonts w:ascii="仿宋" w:eastAsia="仿宋" w:hAnsi="仿宋" w:cs="仿宋" w:hint="eastAsia"/>
                <w:color w:val="000000"/>
                <w:sz w:val="24"/>
                <w:szCs w:val="18"/>
              </w:rPr>
              <w:t>通讯</w:t>
            </w:r>
          </w:p>
        </w:tc>
      </w:tr>
      <w:tr w:rsidR="004B4898" w:rsidRPr="00EC7ECB" w:rsidTr="00295164">
        <w:trPr>
          <w:cantSplit/>
          <w:trHeight w:hRule="exact" w:val="472"/>
        </w:trPr>
        <w:tc>
          <w:tcPr>
            <w:tcW w:w="1450" w:type="dxa"/>
            <w:vMerge/>
            <w:vAlign w:val="center"/>
          </w:tcPr>
          <w:p w:rsidR="004B4898" w:rsidRPr="006214BF" w:rsidRDefault="004B4898">
            <w:pPr>
              <w:spacing w:line="380" w:lineRule="exact"/>
              <w:ind w:firstLine="560"/>
              <w:jc w:val="center"/>
              <w:rPr>
                <w:rFonts w:ascii="仿宋" w:eastAsia="仿宋" w:hAnsi="仿宋" w:cs="仿宋"/>
                <w:color w:val="000000"/>
                <w:sz w:val="24"/>
                <w:szCs w:val="18"/>
              </w:rPr>
            </w:pPr>
          </w:p>
        </w:tc>
        <w:tc>
          <w:tcPr>
            <w:tcW w:w="3534" w:type="dxa"/>
            <w:gridSpan w:val="3"/>
            <w:vMerge/>
            <w:vAlign w:val="center"/>
          </w:tcPr>
          <w:p w:rsidR="004B4898" w:rsidRPr="006214BF" w:rsidRDefault="004B4898">
            <w:pPr>
              <w:spacing w:line="380" w:lineRule="exact"/>
              <w:ind w:firstLine="560"/>
              <w:jc w:val="center"/>
              <w:rPr>
                <w:rFonts w:ascii="仿宋" w:eastAsia="仿宋" w:hAnsi="仿宋" w:cs="仿宋"/>
                <w:color w:val="000000"/>
                <w:sz w:val="24"/>
                <w:szCs w:val="18"/>
              </w:rPr>
            </w:pPr>
          </w:p>
        </w:tc>
        <w:tc>
          <w:tcPr>
            <w:tcW w:w="1356" w:type="dxa"/>
            <w:vAlign w:val="center"/>
          </w:tcPr>
          <w:p w:rsidR="004B4898" w:rsidRPr="006214BF" w:rsidRDefault="004B4898">
            <w:pPr>
              <w:spacing w:line="38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体裁</w:t>
            </w:r>
          </w:p>
        </w:tc>
        <w:tc>
          <w:tcPr>
            <w:tcW w:w="3284" w:type="dxa"/>
            <w:vAlign w:val="center"/>
          </w:tcPr>
          <w:p w:rsidR="004B4898" w:rsidRPr="006214BF" w:rsidRDefault="004B4898">
            <w:pPr>
              <w:spacing w:line="260" w:lineRule="exact"/>
              <w:rPr>
                <w:rFonts w:ascii="仿宋" w:eastAsia="仿宋" w:hAnsi="仿宋" w:cs="仿宋"/>
                <w:color w:val="000000"/>
                <w:sz w:val="24"/>
                <w:szCs w:val="18"/>
              </w:rPr>
            </w:pPr>
            <w:r>
              <w:rPr>
                <w:rFonts w:ascii="仿宋" w:eastAsia="仿宋" w:hAnsi="仿宋" w:cs="仿宋" w:hint="eastAsia"/>
                <w:color w:val="000000"/>
                <w:sz w:val="24"/>
                <w:szCs w:val="18"/>
              </w:rPr>
              <w:t>通讯</w:t>
            </w:r>
          </w:p>
        </w:tc>
      </w:tr>
      <w:tr w:rsidR="004B4898" w:rsidRPr="00EC7ECB" w:rsidTr="00295164">
        <w:trPr>
          <w:cantSplit/>
          <w:trHeight w:hRule="exact" w:val="395"/>
        </w:trPr>
        <w:tc>
          <w:tcPr>
            <w:tcW w:w="1450" w:type="dxa"/>
            <w:vMerge/>
            <w:vAlign w:val="center"/>
          </w:tcPr>
          <w:p w:rsidR="004B4898" w:rsidRPr="006214BF" w:rsidRDefault="004B4898">
            <w:pPr>
              <w:spacing w:line="380" w:lineRule="exact"/>
              <w:ind w:firstLine="560"/>
              <w:jc w:val="center"/>
              <w:rPr>
                <w:rFonts w:ascii="仿宋" w:eastAsia="仿宋" w:hAnsi="仿宋" w:cs="仿宋"/>
                <w:color w:val="000000"/>
                <w:sz w:val="24"/>
                <w:szCs w:val="18"/>
              </w:rPr>
            </w:pPr>
          </w:p>
        </w:tc>
        <w:tc>
          <w:tcPr>
            <w:tcW w:w="3534" w:type="dxa"/>
            <w:gridSpan w:val="3"/>
            <w:vMerge/>
            <w:vAlign w:val="center"/>
          </w:tcPr>
          <w:p w:rsidR="004B4898" w:rsidRPr="006214BF" w:rsidRDefault="004B4898">
            <w:pPr>
              <w:spacing w:line="380" w:lineRule="exact"/>
              <w:ind w:firstLine="560"/>
              <w:jc w:val="center"/>
              <w:rPr>
                <w:rFonts w:ascii="仿宋" w:eastAsia="仿宋" w:hAnsi="仿宋" w:cs="仿宋"/>
                <w:color w:val="000000"/>
                <w:sz w:val="24"/>
                <w:szCs w:val="18"/>
              </w:rPr>
            </w:pPr>
          </w:p>
        </w:tc>
        <w:tc>
          <w:tcPr>
            <w:tcW w:w="1356" w:type="dxa"/>
            <w:vAlign w:val="center"/>
          </w:tcPr>
          <w:p w:rsidR="004B4898" w:rsidRPr="006214BF" w:rsidRDefault="004B4898">
            <w:pPr>
              <w:spacing w:line="38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语种</w:t>
            </w:r>
          </w:p>
        </w:tc>
        <w:tc>
          <w:tcPr>
            <w:tcW w:w="3284" w:type="dxa"/>
            <w:vAlign w:val="center"/>
          </w:tcPr>
          <w:p w:rsidR="004B4898" w:rsidRPr="006214BF" w:rsidRDefault="004B4898">
            <w:pPr>
              <w:spacing w:line="240" w:lineRule="atLeast"/>
              <w:rPr>
                <w:rFonts w:ascii="仿宋" w:eastAsia="仿宋" w:hAnsi="仿宋" w:cs="仿宋"/>
                <w:color w:val="000000"/>
                <w:sz w:val="24"/>
                <w:szCs w:val="18"/>
              </w:rPr>
            </w:pPr>
            <w:r w:rsidRPr="006214BF">
              <w:rPr>
                <w:rFonts w:ascii="仿宋" w:eastAsia="仿宋" w:hAnsi="仿宋" w:cs="仿宋" w:hint="eastAsia"/>
                <w:color w:val="000000"/>
                <w:sz w:val="24"/>
                <w:szCs w:val="18"/>
              </w:rPr>
              <w:t>中文</w:t>
            </w:r>
          </w:p>
        </w:tc>
      </w:tr>
      <w:tr w:rsidR="004B4898" w:rsidRPr="00EC7ECB" w:rsidTr="00295164">
        <w:trPr>
          <w:trHeight w:val="854"/>
        </w:trPr>
        <w:tc>
          <w:tcPr>
            <w:tcW w:w="1450" w:type="dxa"/>
            <w:vAlign w:val="center"/>
          </w:tcPr>
          <w:p w:rsidR="004B4898" w:rsidRPr="006214BF" w:rsidRDefault="004B4898">
            <w:pPr>
              <w:spacing w:line="32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作</w:t>
            </w:r>
            <w:r w:rsidRPr="006214BF">
              <w:rPr>
                <w:rFonts w:ascii="仿宋" w:eastAsia="仿宋" w:hAnsi="仿宋" w:cs="仿宋"/>
                <w:color w:val="000000"/>
                <w:sz w:val="24"/>
                <w:szCs w:val="18"/>
              </w:rPr>
              <w:t xml:space="preserve">  </w:t>
            </w:r>
            <w:r w:rsidRPr="006214BF">
              <w:rPr>
                <w:rFonts w:ascii="仿宋" w:eastAsia="仿宋" w:hAnsi="仿宋" w:cs="仿宋" w:hint="eastAsia"/>
                <w:color w:val="000000"/>
                <w:sz w:val="24"/>
                <w:szCs w:val="18"/>
              </w:rPr>
              <w:t>者</w:t>
            </w:r>
          </w:p>
          <w:p w:rsidR="004B4898" w:rsidRPr="006214BF" w:rsidRDefault="004B4898">
            <w:pPr>
              <w:spacing w:line="32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（主创人员）</w:t>
            </w:r>
          </w:p>
        </w:tc>
        <w:tc>
          <w:tcPr>
            <w:tcW w:w="2679" w:type="dxa"/>
            <w:gridSpan w:val="2"/>
            <w:vAlign w:val="center"/>
          </w:tcPr>
          <w:p w:rsidR="004B4898" w:rsidRPr="006214BF" w:rsidRDefault="004B4898">
            <w:pPr>
              <w:spacing w:line="260" w:lineRule="exact"/>
              <w:rPr>
                <w:rFonts w:ascii="仿宋" w:eastAsia="仿宋" w:hAnsi="仿宋" w:cs="仿宋"/>
                <w:color w:val="000000"/>
                <w:sz w:val="24"/>
                <w:szCs w:val="18"/>
              </w:rPr>
            </w:pPr>
            <w:r>
              <w:rPr>
                <w:rFonts w:ascii="仿宋" w:eastAsia="仿宋" w:hAnsi="仿宋" w:cs="仿宋" w:hint="eastAsia"/>
                <w:color w:val="000000"/>
                <w:sz w:val="24"/>
                <w:szCs w:val="18"/>
              </w:rPr>
              <w:t>赵晓飞</w:t>
            </w:r>
            <w:r>
              <w:rPr>
                <w:rFonts w:ascii="仿宋" w:eastAsia="仿宋" w:hAnsi="仿宋" w:cs="仿宋"/>
                <w:color w:val="000000"/>
                <w:sz w:val="24"/>
                <w:szCs w:val="18"/>
              </w:rPr>
              <w:t xml:space="preserve"> </w:t>
            </w:r>
            <w:r>
              <w:rPr>
                <w:rFonts w:ascii="仿宋" w:eastAsia="仿宋" w:hAnsi="仿宋" w:cs="仿宋" w:hint="eastAsia"/>
                <w:color w:val="000000"/>
                <w:sz w:val="24"/>
                <w:szCs w:val="18"/>
              </w:rPr>
              <w:t>杨晓宇</w:t>
            </w:r>
            <w:r>
              <w:rPr>
                <w:rFonts w:ascii="仿宋" w:eastAsia="仿宋" w:hAnsi="仿宋" w:cs="仿宋"/>
                <w:color w:val="000000"/>
                <w:sz w:val="24"/>
                <w:szCs w:val="18"/>
              </w:rPr>
              <w:t xml:space="preserve"> </w:t>
            </w:r>
            <w:r>
              <w:rPr>
                <w:rFonts w:ascii="仿宋" w:eastAsia="仿宋" w:hAnsi="仿宋" w:cs="仿宋" w:hint="eastAsia"/>
                <w:color w:val="000000"/>
                <w:sz w:val="24"/>
                <w:szCs w:val="18"/>
              </w:rPr>
              <w:t>刘雅文</w:t>
            </w:r>
          </w:p>
        </w:tc>
        <w:tc>
          <w:tcPr>
            <w:tcW w:w="855" w:type="dxa"/>
            <w:vAlign w:val="center"/>
          </w:tcPr>
          <w:p w:rsidR="004B4898" w:rsidRPr="006214BF" w:rsidRDefault="004B4898">
            <w:pPr>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编辑</w:t>
            </w:r>
          </w:p>
        </w:tc>
        <w:tc>
          <w:tcPr>
            <w:tcW w:w="4640" w:type="dxa"/>
            <w:gridSpan w:val="2"/>
            <w:vAlign w:val="center"/>
          </w:tcPr>
          <w:p w:rsidR="004B4898" w:rsidRPr="00C97886" w:rsidRDefault="004B4898">
            <w:pPr>
              <w:spacing w:line="240" w:lineRule="exact"/>
              <w:rPr>
                <w:rFonts w:ascii="仿宋" w:eastAsia="仿宋" w:hAnsi="仿宋" w:cs="仿宋"/>
                <w:color w:val="FF0000"/>
                <w:sz w:val="24"/>
                <w:szCs w:val="18"/>
              </w:rPr>
            </w:pPr>
            <w:r w:rsidRPr="00E81AC1">
              <w:rPr>
                <w:rFonts w:ascii="仿宋" w:eastAsia="仿宋" w:hAnsi="仿宋" w:cs="仿宋" w:hint="eastAsia"/>
                <w:color w:val="000000"/>
                <w:sz w:val="24"/>
                <w:szCs w:val="18"/>
              </w:rPr>
              <w:t>赵晓飞</w:t>
            </w:r>
            <w:r w:rsidRPr="00E81AC1">
              <w:rPr>
                <w:rFonts w:ascii="仿宋" w:eastAsia="仿宋" w:hAnsi="仿宋" w:cs="仿宋"/>
                <w:color w:val="000000"/>
                <w:sz w:val="24"/>
                <w:szCs w:val="18"/>
              </w:rPr>
              <w:t xml:space="preserve"> </w:t>
            </w:r>
            <w:r w:rsidRPr="00E81AC1">
              <w:rPr>
                <w:rFonts w:ascii="仿宋" w:eastAsia="仿宋" w:hAnsi="仿宋" w:cs="仿宋" w:hint="eastAsia"/>
                <w:color w:val="000000"/>
                <w:sz w:val="24"/>
                <w:szCs w:val="18"/>
              </w:rPr>
              <w:t>杨晓宇</w:t>
            </w:r>
          </w:p>
        </w:tc>
      </w:tr>
      <w:tr w:rsidR="004B4898" w:rsidRPr="00EC7ECB" w:rsidTr="00295164">
        <w:trPr>
          <w:cantSplit/>
          <w:trHeight w:val="722"/>
        </w:trPr>
        <w:tc>
          <w:tcPr>
            <w:tcW w:w="1450" w:type="dxa"/>
            <w:vAlign w:val="center"/>
          </w:tcPr>
          <w:p w:rsidR="004B4898" w:rsidRPr="006214BF" w:rsidRDefault="004B4898">
            <w:pPr>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原创单位</w:t>
            </w:r>
          </w:p>
        </w:tc>
        <w:tc>
          <w:tcPr>
            <w:tcW w:w="2679" w:type="dxa"/>
            <w:gridSpan w:val="2"/>
            <w:vAlign w:val="center"/>
          </w:tcPr>
          <w:p w:rsidR="004B4898" w:rsidRPr="00AE23BC" w:rsidRDefault="004B4898" w:rsidP="00AE23BC">
            <w:pPr>
              <w:spacing w:line="260" w:lineRule="exact"/>
              <w:rPr>
                <w:rFonts w:ascii="仿宋" w:eastAsia="仿宋" w:hAnsi="仿宋" w:cs="仿宋"/>
                <w:color w:val="000000"/>
                <w:sz w:val="24"/>
                <w:szCs w:val="18"/>
              </w:rPr>
            </w:pPr>
            <w:r w:rsidRPr="00AE23BC">
              <w:rPr>
                <w:rFonts w:ascii="仿宋" w:eastAsia="仿宋" w:hAnsi="仿宋" w:cs="仿宋" w:hint="eastAsia"/>
                <w:color w:val="000000"/>
                <w:sz w:val="24"/>
                <w:szCs w:val="18"/>
              </w:rPr>
              <w:t>《中国石油和化工》杂志社有限公司</w:t>
            </w:r>
          </w:p>
        </w:tc>
        <w:tc>
          <w:tcPr>
            <w:tcW w:w="855" w:type="dxa"/>
            <w:vAlign w:val="center"/>
          </w:tcPr>
          <w:p w:rsidR="004B4898" w:rsidRPr="006214BF" w:rsidRDefault="004B4898">
            <w:pPr>
              <w:spacing w:line="40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刊播单位</w:t>
            </w:r>
          </w:p>
        </w:tc>
        <w:tc>
          <w:tcPr>
            <w:tcW w:w="4640" w:type="dxa"/>
            <w:gridSpan w:val="2"/>
            <w:vAlign w:val="center"/>
          </w:tcPr>
          <w:p w:rsidR="004B4898" w:rsidRPr="006214BF" w:rsidRDefault="004B4898">
            <w:pPr>
              <w:spacing w:line="260" w:lineRule="exact"/>
              <w:rPr>
                <w:rFonts w:ascii="仿宋" w:eastAsia="仿宋" w:hAnsi="仿宋" w:cs="仿宋"/>
                <w:color w:val="000000"/>
                <w:sz w:val="24"/>
                <w:szCs w:val="18"/>
              </w:rPr>
            </w:pPr>
            <w:r w:rsidRPr="00AE23BC">
              <w:rPr>
                <w:rFonts w:ascii="仿宋" w:eastAsia="仿宋" w:hAnsi="仿宋" w:cs="仿宋" w:hint="eastAsia"/>
                <w:color w:val="000000"/>
                <w:sz w:val="24"/>
                <w:szCs w:val="18"/>
              </w:rPr>
              <w:t>《中国石油和化工》杂志社有限公司</w:t>
            </w:r>
          </w:p>
        </w:tc>
      </w:tr>
      <w:tr w:rsidR="004B4898" w:rsidRPr="00EC7ECB" w:rsidTr="00295164">
        <w:trPr>
          <w:cantSplit/>
          <w:trHeight w:hRule="exact" w:val="954"/>
        </w:trPr>
        <w:tc>
          <w:tcPr>
            <w:tcW w:w="1450" w:type="dxa"/>
            <w:vAlign w:val="center"/>
          </w:tcPr>
          <w:p w:rsidR="004B4898" w:rsidRPr="006214BF" w:rsidRDefault="004B4898">
            <w:pPr>
              <w:spacing w:line="44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刊播版面</w:t>
            </w:r>
            <w:r w:rsidRPr="006214BF">
              <w:rPr>
                <w:rFonts w:ascii="仿宋" w:eastAsia="仿宋" w:hAnsi="仿宋" w:cs="仿宋"/>
                <w:color w:val="000000"/>
                <w:sz w:val="24"/>
                <w:szCs w:val="18"/>
              </w:rPr>
              <w:t>(</w:t>
            </w:r>
            <w:r w:rsidRPr="006214BF">
              <w:rPr>
                <w:rFonts w:ascii="仿宋" w:eastAsia="仿宋" w:hAnsi="仿宋" w:cs="仿宋" w:hint="eastAsia"/>
                <w:color w:val="000000"/>
                <w:sz w:val="24"/>
                <w:szCs w:val="18"/>
              </w:rPr>
              <w:t>名称和版次</w:t>
            </w:r>
            <w:r w:rsidRPr="006214BF">
              <w:rPr>
                <w:rFonts w:ascii="仿宋" w:eastAsia="仿宋" w:hAnsi="仿宋" w:cs="仿宋"/>
                <w:color w:val="000000"/>
                <w:sz w:val="24"/>
                <w:szCs w:val="18"/>
              </w:rPr>
              <w:t>)</w:t>
            </w:r>
          </w:p>
        </w:tc>
        <w:tc>
          <w:tcPr>
            <w:tcW w:w="2679" w:type="dxa"/>
            <w:gridSpan w:val="2"/>
            <w:vAlign w:val="center"/>
          </w:tcPr>
          <w:p w:rsidR="004B4898" w:rsidRPr="006214BF" w:rsidRDefault="004B4898" w:rsidP="00AE23BC">
            <w:pPr>
              <w:spacing w:line="260" w:lineRule="exact"/>
              <w:rPr>
                <w:rFonts w:ascii="仿宋" w:eastAsia="仿宋" w:hAnsi="仿宋" w:cs="仿宋"/>
                <w:color w:val="000000"/>
                <w:sz w:val="24"/>
                <w:szCs w:val="18"/>
              </w:rPr>
            </w:pPr>
            <w:r>
              <w:rPr>
                <w:rFonts w:ascii="仿宋" w:eastAsia="仿宋" w:hAnsi="仿宋" w:cs="仿宋" w:hint="eastAsia"/>
                <w:color w:val="000000"/>
                <w:sz w:val="24"/>
                <w:szCs w:val="18"/>
              </w:rPr>
              <w:t>本文为当期封面人物，刊内栏目名为：财富论坛·对话访谈（第</w:t>
            </w:r>
            <w:r>
              <w:rPr>
                <w:rFonts w:ascii="仿宋" w:eastAsia="仿宋" w:hAnsi="仿宋" w:cs="仿宋"/>
                <w:color w:val="000000"/>
                <w:sz w:val="24"/>
                <w:szCs w:val="18"/>
              </w:rPr>
              <w:t>24</w:t>
            </w:r>
            <w:r>
              <w:rPr>
                <w:rFonts w:ascii="仿宋" w:eastAsia="仿宋" w:hAnsi="仿宋" w:cs="仿宋" w:hint="eastAsia"/>
                <w:color w:val="000000"/>
                <w:sz w:val="24"/>
                <w:szCs w:val="18"/>
              </w:rPr>
              <w:t>页）</w:t>
            </w:r>
          </w:p>
        </w:tc>
        <w:tc>
          <w:tcPr>
            <w:tcW w:w="855" w:type="dxa"/>
            <w:vAlign w:val="center"/>
          </w:tcPr>
          <w:p w:rsidR="004B4898" w:rsidRPr="006214BF" w:rsidRDefault="004B4898">
            <w:pPr>
              <w:spacing w:line="40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刊播日期</w:t>
            </w:r>
          </w:p>
        </w:tc>
        <w:tc>
          <w:tcPr>
            <w:tcW w:w="4640" w:type="dxa"/>
            <w:gridSpan w:val="2"/>
            <w:vAlign w:val="center"/>
          </w:tcPr>
          <w:p w:rsidR="004B4898" w:rsidRPr="006214BF" w:rsidRDefault="004B4898">
            <w:pPr>
              <w:spacing w:line="260" w:lineRule="exact"/>
              <w:rPr>
                <w:rFonts w:ascii="仿宋" w:eastAsia="仿宋" w:hAnsi="仿宋" w:cs="仿宋"/>
                <w:color w:val="000000"/>
                <w:sz w:val="24"/>
                <w:szCs w:val="18"/>
              </w:rPr>
            </w:pPr>
            <w:r>
              <w:rPr>
                <w:rFonts w:ascii="仿宋" w:eastAsia="仿宋" w:hAnsi="仿宋" w:cs="仿宋"/>
                <w:color w:val="000000"/>
                <w:sz w:val="24"/>
                <w:szCs w:val="18"/>
              </w:rPr>
              <w:t>2022</w:t>
            </w:r>
            <w:r>
              <w:rPr>
                <w:rFonts w:ascii="仿宋" w:eastAsia="仿宋" w:hAnsi="仿宋" w:cs="仿宋" w:hint="eastAsia"/>
                <w:color w:val="000000"/>
                <w:sz w:val="24"/>
                <w:szCs w:val="18"/>
              </w:rPr>
              <w:t>年第</w:t>
            </w:r>
            <w:r>
              <w:rPr>
                <w:rFonts w:ascii="仿宋" w:eastAsia="仿宋" w:hAnsi="仿宋" w:cs="仿宋"/>
                <w:color w:val="000000"/>
                <w:sz w:val="24"/>
                <w:szCs w:val="18"/>
              </w:rPr>
              <w:t>10</w:t>
            </w:r>
            <w:r>
              <w:rPr>
                <w:rFonts w:ascii="仿宋" w:eastAsia="仿宋" w:hAnsi="仿宋" w:cs="仿宋" w:hint="eastAsia"/>
                <w:color w:val="000000"/>
                <w:sz w:val="24"/>
                <w:szCs w:val="18"/>
              </w:rPr>
              <w:t>期</w:t>
            </w:r>
          </w:p>
        </w:tc>
      </w:tr>
      <w:tr w:rsidR="004B4898" w:rsidRPr="00EC7ECB" w:rsidTr="00295164">
        <w:trPr>
          <w:cantSplit/>
          <w:trHeight w:hRule="exact" w:val="605"/>
        </w:trPr>
        <w:tc>
          <w:tcPr>
            <w:tcW w:w="2827" w:type="dxa"/>
            <w:gridSpan w:val="2"/>
            <w:vAlign w:val="center"/>
          </w:tcPr>
          <w:p w:rsidR="004B4898" w:rsidRPr="006214BF" w:rsidRDefault="004B4898">
            <w:pPr>
              <w:spacing w:line="340" w:lineRule="exact"/>
              <w:rPr>
                <w:rFonts w:ascii="仿宋" w:eastAsia="仿宋" w:hAnsi="仿宋" w:cs="仿宋"/>
                <w:color w:val="000000"/>
                <w:sz w:val="24"/>
                <w:szCs w:val="18"/>
              </w:rPr>
            </w:pPr>
            <w:r w:rsidRPr="006214BF">
              <w:rPr>
                <w:rFonts w:ascii="仿宋" w:eastAsia="仿宋" w:hAnsi="仿宋" w:cs="仿宋" w:hint="eastAsia"/>
                <w:color w:val="000000"/>
                <w:sz w:val="24"/>
                <w:szCs w:val="18"/>
              </w:rPr>
              <w:t>新媒体作品填报网址</w:t>
            </w:r>
          </w:p>
        </w:tc>
        <w:tc>
          <w:tcPr>
            <w:tcW w:w="6797" w:type="dxa"/>
            <w:gridSpan w:val="4"/>
            <w:vAlign w:val="center"/>
          </w:tcPr>
          <w:p w:rsidR="004B4898" w:rsidRPr="006214BF" w:rsidRDefault="004B4898">
            <w:pPr>
              <w:spacing w:line="260" w:lineRule="exact"/>
              <w:rPr>
                <w:rFonts w:ascii="仿宋" w:eastAsia="仿宋" w:hAnsi="仿宋" w:cs="仿宋"/>
                <w:color w:val="000000"/>
                <w:sz w:val="24"/>
                <w:szCs w:val="18"/>
              </w:rPr>
            </w:pPr>
          </w:p>
        </w:tc>
      </w:tr>
      <w:tr w:rsidR="004B4898" w:rsidRPr="00EC7ECB" w:rsidTr="00295164">
        <w:trPr>
          <w:cantSplit/>
          <w:trHeight w:val="4198"/>
        </w:trPr>
        <w:tc>
          <w:tcPr>
            <w:tcW w:w="1450" w:type="dxa"/>
            <w:vAlign w:val="center"/>
          </w:tcPr>
          <w:p w:rsidR="004B4898" w:rsidRPr="006214BF" w:rsidRDefault="004B4898">
            <w:pPr>
              <w:spacing w:line="340" w:lineRule="exact"/>
              <w:jc w:val="center"/>
              <w:rPr>
                <w:rFonts w:ascii="仿宋" w:eastAsia="仿宋" w:hAnsi="仿宋" w:cs="仿宋"/>
                <w:color w:val="000000"/>
                <w:sz w:val="24"/>
                <w:szCs w:val="18"/>
              </w:rPr>
            </w:pPr>
            <w:r w:rsidRPr="006214BF">
              <w:rPr>
                <w:rFonts w:ascii="仿宋" w:eastAsia="仿宋" w:hAnsi="仿宋" w:cs="仿宋"/>
                <w:color w:val="000000"/>
                <w:sz w:val="24"/>
                <w:szCs w:val="18"/>
              </w:rPr>
              <w:t xml:space="preserve">  </w:t>
            </w:r>
            <w:r w:rsidRPr="006214BF">
              <w:rPr>
                <w:rFonts w:ascii="仿宋" w:eastAsia="仿宋" w:hAnsi="仿宋" w:cs="仿宋" w:hint="eastAsia"/>
                <w:color w:val="000000"/>
                <w:sz w:val="24"/>
                <w:szCs w:val="18"/>
              </w:rPr>
              <w:t>︵</w:t>
            </w:r>
          </w:p>
          <w:p w:rsidR="004B4898" w:rsidRPr="006214BF" w:rsidRDefault="004B4898">
            <w:pPr>
              <w:spacing w:line="34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作采</w:t>
            </w:r>
          </w:p>
          <w:p w:rsidR="004B4898" w:rsidRPr="006214BF" w:rsidRDefault="004B4898">
            <w:pPr>
              <w:spacing w:line="34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品编</w:t>
            </w:r>
          </w:p>
          <w:p w:rsidR="004B4898" w:rsidRPr="006214BF" w:rsidRDefault="004B4898">
            <w:pPr>
              <w:spacing w:line="34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简过</w:t>
            </w:r>
          </w:p>
          <w:p w:rsidR="004B4898" w:rsidRPr="006214BF" w:rsidRDefault="004B4898">
            <w:pPr>
              <w:spacing w:line="34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介程</w:t>
            </w:r>
          </w:p>
          <w:p w:rsidR="004B4898" w:rsidRPr="006214BF" w:rsidRDefault="004B4898">
            <w:pPr>
              <w:spacing w:line="340" w:lineRule="exact"/>
              <w:jc w:val="center"/>
              <w:rPr>
                <w:rFonts w:ascii="仿宋" w:eastAsia="仿宋" w:hAnsi="仿宋" w:cs="仿宋"/>
                <w:color w:val="000000"/>
                <w:sz w:val="24"/>
                <w:szCs w:val="18"/>
              </w:rPr>
            </w:pPr>
            <w:r w:rsidRPr="006214BF">
              <w:rPr>
                <w:rFonts w:ascii="仿宋" w:eastAsia="仿宋" w:hAnsi="仿宋" w:cs="仿宋"/>
                <w:color w:val="000000"/>
                <w:sz w:val="24"/>
                <w:szCs w:val="18"/>
              </w:rPr>
              <w:t xml:space="preserve">  </w:t>
            </w:r>
            <w:r w:rsidRPr="006214BF">
              <w:rPr>
                <w:rFonts w:ascii="仿宋" w:eastAsia="仿宋" w:hAnsi="仿宋" w:cs="仿宋" w:hint="eastAsia"/>
                <w:color w:val="000000"/>
                <w:sz w:val="24"/>
                <w:szCs w:val="18"/>
              </w:rPr>
              <w:t>︶</w:t>
            </w:r>
          </w:p>
        </w:tc>
        <w:tc>
          <w:tcPr>
            <w:tcW w:w="8174" w:type="dxa"/>
            <w:gridSpan w:val="5"/>
            <w:vAlign w:val="center"/>
          </w:tcPr>
          <w:p w:rsidR="004B4898" w:rsidRDefault="004B4898" w:rsidP="004B4898">
            <w:pPr>
              <w:spacing w:line="260" w:lineRule="exact"/>
              <w:ind w:firstLineChars="200" w:firstLine="31680"/>
              <w:rPr>
                <w:rFonts w:ascii="仿宋" w:eastAsia="仿宋" w:hAnsi="仿宋" w:cs="仿宋"/>
                <w:color w:val="000000"/>
                <w:sz w:val="24"/>
                <w:szCs w:val="18"/>
              </w:rPr>
            </w:pPr>
            <w:r w:rsidRPr="00AE23BC">
              <w:rPr>
                <w:rFonts w:ascii="仿宋" w:eastAsia="仿宋" w:hAnsi="仿宋" w:cs="仿宋"/>
                <w:color w:val="000000"/>
                <w:sz w:val="24"/>
                <w:szCs w:val="18"/>
              </w:rPr>
              <w:t>2022</w:t>
            </w:r>
            <w:r w:rsidRPr="00AE23BC">
              <w:rPr>
                <w:rFonts w:ascii="仿宋" w:eastAsia="仿宋" w:hAnsi="仿宋" w:cs="仿宋" w:hint="eastAsia"/>
                <w:color w:val="000000"/>
                <w:sz w:val="24"/>
                <w:szCs w:val="18"/>
              </w:rPr>
              <w:t>年</w:t>
            </w:r>
            <w:r>
              <w:rPr>
                <w:rFonts w:ascii="仿宋" w:eastAsia="仿宋" w:hAnsi="仿宋" w:cs="仿宋"/>
                <w:color w:val="000000"/>
                <w:sz w:val="24"/>
                <w:szCs w:val="18"/>
              </w:rPr>
              <w:t>5</w:t>
            </w:r>
            <w:r>
              <w:rPr>
                <w:rFonts w:ascii="仿宋" w:eastAsia="仿宋" w:hAnsi="仿宋" w:cs="仿宋" w:hint="eastAsia"/>
                <w:color w:val="000000"/>
                <w:sz w:val="24"/>
                <w:szCs w:val="18"/>
              </w:rPr>
              <w:t>月，我国氟化工行业领军企业多氟多成功打入全球最大芯片制造商台积电的供应链，此事在引发网络热议，极大程度上提振了我国半导体行业及化工行业士气，在国际上树立了我国企业“高、精、尖”的正面形象。鉴于此事影响力巨大，本文三位作者于当年</w:t>
            </w:r>
            <w:r>
              <w:rPr>
                <w:rFonts w:ascii="仿宋" w:eastAsia="仿宋" w:hAnsi="仿宋" w:cs="仿宋"/>
                <w:color w:val="000000"/>
                <w:sz w:val="24"/>
                <w:szCs w:val="18"/>
              </w:rPr>
              <w:t>10</w:t>
            </w:r>
            <w:r>
              <w:rPr>
                <w:rFonts w:ascii="仿宋" w:eastAsia="仿宋" w:hAnsi="仿宋" w:cs="仿宋" w:hint="eastAsia"/>
                <w:color w:val="000000"/>
                <w:sz w:val="24"/>
                <w:szCs w:val="18"/>
              </w:rPr>
              <w:t>月通过视频采访的方式，对多氟多董事长李世江进行了长达</w:t>
            </w:r>
            <w:r>
              <w:rPr>
                <w:rFonts w:ascii="仿宋" w:eastAsia="仿宋" w:hAnsi="仿宋" w:cs="仿宋"/>
                <w:color w:val="000000"/>
                <w:sz w:val="24"/>
                <w:szCs w:val="18"/>
              </w:rPr>
              <w:t>1.5</w:t>
            </w:r>
            <w:r>
              <w:rPr>
                <w:rFonts w:ascii="仿宋" w:eastAsia="仿宋" w:hAnsi="仿宋" w:cs="仿宋" w:hint="eastAsia"/>
                <w:color w:val="000000"/>
                <w:sz w:val="24"/>
                <w:szCs w:val="18"/>
              </w:rPr>
              <w:t>个小时的采访。</w:t>
            </w:r>
          </w:p>
          <w:p w:rsidR="004B4898" w:rsidRDefault="004B4898" w:rsidP="004B4898">
            <w:pPr>
              <w:spacing w:line="260" w:lineRule="exact"/>
              <w:ind w:firstLineChars="200" w:firstLine="31680"/>
              <w:rPr>
                <w:rFonts w:ascii="仿宋" w:eastAsia="仿宋" w:hAnsi="仿宋" w:cs="仿宋"/>
                <w:color w:val="000000"/>
                <w:sz w:val="24"/>
                <w:szCs w:val="18"/>
              </w:rPr>
            </w:pPr>
            <w:r>
              <w:rPr>
                <w:rFonts w:ascii="仿宋" w:eastAsia="仿宋" w:hAnsi="仿宋" w:cs="仿宋" w:hint="eastAsia"/>
                <w:color w:val="000000"/>
                <w:sz w:val="24"/>
                <w:szCs w:val="18"/>
              </w:rPr>
              <w:t>采访过程中，李世江董事长金句频出，将为党、为国家、为行业贡献终身的情怀和志向，通过一个又一个真实的企业发展故事娓娓道来。我们的采访者及稿件主创人员听后心潮澎湃，热血沸腾。认为这样一位为党、为国奉献终身的企业家，不应仅享誉于化工行业，而应当让全国企业界、产业界及更多的人民都了解他的事迹。</w:t>
            </w:r>
          </w:p>
          <w:p w:rsidR="004B4898" w:rsidRDefault="004B4898" w:rsidP="004B4898">
            <w:pPr>
              <w:spacing w:line="260" w:lineRule="exact"/>
              <w:ind w:firstLineChars="200" w:firstLine="31680"/>
              <w:rPr>
                <w:rFonts w:ascii="仿宋" w:eastAsia="仿宋" w:hAnsi="仿宋" w:cs="仿宋"/>
                <w:color w:val="000000"/>
                <w:sz w:val="24"/>
                <w:szCs w:val="18"/>
              </w:rPr>
            </w:pPr>
            <w:r>
              <w:rPr>
                <w:rFonts w:ascii="仿宋" w:eastAsia="仿宋" w:hAnsi="仿宋" w:cs="仿宋" w:hint="eastAsia"/>
                <w:color w:val="000000"/>
                <w:sz w:val="24"/>
                <w:szCs w:val="18"/>
              </w:rPr>
              <w:t>带着这样的初衷，我们以李世江董事长金句为切入点，将一个个产业报国的故事，初步呈现在稿件中。多氟多的故事已有众多媒体报道，形式千篇一律，而以李世江爱党、爱国语录为切入点，报道其为党的事业奋斗终生的形式，则十分罕见，这也是本文出众的一个亮点。</w:t>
            </w:r>
          </w:p>
          <w:p w:rsidR="004B4898" w:rsidRPr="006214BF" w:rsidRDefault="004B4898" w:rsidP="004B4898">
            <w:pPr>
              <w:ind w:firstLineChars="150" w:firstLine="31680"/>
              <w:rPr>
                <w:rFonts w:ascii="仿宋" w:eastAsia="仿宋" w:hAnsi="仿宋" w:cs="仿宋"/>
                <w:color w:val="000000"/>
                <w:sz w:val="24"/>
                <w:szCs w:val="18"/>
              </w:rPr>
            </w:pPr>
            <w:r>
              <w:rPr>
                <w:rFonts w:ascii="仿宋" w:eastAsia="仿宋" w:hAnsi="仿宋" w:cs="仿宋" w:hint="eastAsia"/>
                <w:color w:val="000000"/>
                <w:sz w:val="24"/>
                <w:szCs w:val="18"/>
              </w:rPr>
              <w:t>为力求稿件内容向“信、达、雅”升华，我们在采访后对文章又进行了深度加工，反复进行斟酌、修改，力求精准，并最终实现了文章的高水准。</w:t>
            </w:r>
          </w:p>
        </w:tc>
      </w:tr>
      <w:tr w:rsidR="004B4898" w:rsidRPr="00EC7ECB" w:rsidTr="00295164">
        <w:trPr>
          <w:cantSplit/>
          <w:trHeight w:hRule="exact" w:val="1655"/>
        </w:trPr>
        <w:tc>
          <w:tcPr>
            <w:tcW w:w="1450" w:type="dxa"/>
            <w:vAlign w:val="center"/>
          </w:tcPr>
          <w:p w:rsidR="004B4898" w:rsidRPr="006214BF" w:rsidRDefault="004B4898">
            <w:pPr>
              <w:spacing w:line="38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社</w:t>
            </w:r>
          </w:p>
          <w:p w:rsidR="004B4898" w:rsidRPr="006214BF" w:rsidRDefault="004B4898">
            <w:pPr>
              <w:spacing w:line="38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会</w:t>
            </w:r>
          </w:p>
          <w:p w:rsidR="004B4898" w:rsidRPr="006214BF" w:rsidRDefault="004B4898">
            <w:pPr>
              <w:spacing w:line="38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效</w:t>
            </w:r>
          </w:p>
          <w:p w:rsidR="004B4898" w:rsidRPr="006214BF" w:rsidRDefault="004B4898">
            <w:pPr>
              <w:spacing w:line="380" w:lineRule="exact"/>
              <w:jc w:val="center"/>
              <w:rPr>
                <w:rFonts w:ascii="仿宋" w:eastAsia="仿宋" w:hAnsi="仿宋" w:cs="仿宋"/>
                <w:color w:val="000000"/>
                <w:sz w:val="24"/>
                <w:szCs w:val="18"/>
              </w:rPr>
            </w:pPr>
            <w:r w:rsidRPr="006214BF">
              <w:rPr>
                <w:rFonts w:ascii="仿宋" w:eastAsia="仿宋" w:hAnsi="仿宋" w:cs="仿宋" w:hint="eastAsia"/>
                <w:color w:val="000000"/>
                <w:sz w:val="24"/>
                <w:szCs w:val="18"/>
              </w:rPr>
              <w:t>果</w:t>
            </w:r>
          </w:p>
        </w:tc>
        <w:tc>
          <w:tcPr>
            <w:tcW w:w="8174" w:type="dxa"/>
            <w:gridSpan w:val="5"/>
            <w:vAlign w:val="center"/>
          </w:tcPr>
          <w:p w:rsidR="004B4898" w:rsidRDefault="004B4898" w:rsidP="004B4898">
            <w:pPr>
              <w:snapToGrid w:val="0"/>
              <w:spacing w:line="260" w:lineRule="atLeast"/>
              <w:ind w:firstLineChars="200" w:firstLine="31680"/>
              <w:rPr>
                <w:rFonts w:ascii="仿宋" w:eastAsia="仿宋" w:hAnsi="仿宋" w:cs="仿宋"/>
                <w:color w:val="000000"/>
                <w:sz w:val="24"/>
                <w:szCs w:val="18"/>
              </w:rPr>
            </w:pPr>
            <w:r>
              <w:rPr>
                <w:rFonts w:ascii="仿宋" w:eastAsia="仿宋" w:hAnsi="仿宋" w:cs="仿宋" w:hint="eastAsia"/>
                <w:color w:val="000000"/>
                <w:sz w:val="24"/>
                <w:szCs w:val="18"/>
              </w:rPr>
              <w:t>本文立意深刻，向全行业乃至全国读者展现了一位化工行业民营企业家以拳拳爱党报国之心，在自主创新的道路上不断求索的人生经历，具有典型性和行业代表性。</w:t>
            </w:r>
          </w:p>
          <w:p w:rsidR="004B4898" w:rsidRPr="006214BF" w:rsidRDefault="004B4898" w:rsidP="004B4898">
            <w:pPr>
              <w:snapToGrid w:val="0"/>
              <w:spacing w:line="260" w:lineRule="atLeast"/>
              <w:ind w:firstLineChars="200" w:firstLine="31680"/>
              <w:rPr>
                <w:rFonts w:ascii="仿宋" w:eastAsia="仿宋" w:hAnsi="仿宋" w:cs="仿宋"/>
                <w:color w:val="000000"/>
                <w:sz w:val="24"/>
                <w:szCs w:val="18"/>
              </w:rPr>
            </w:pPr>
            <w:r>
              <w:rPr>
                <w:rFonts w:ascii="仿宋" w:eastAsia="仿宋" w:hAnsi="仿宋" w:cs="仿宋" w:hint="eastAsia"/>
                <w:color w:val="000000"/>
                <w:sz w:val="24"/>
                <w:szCs w:val="18"/>
              </w:rPr>
              <w:t>本文刊登后，在《中国石油和化工》杂志微信公众号、头条号及化工号均有推送，并被知网收录。</w:t>
            </w:r>
          </w:p>
        </w:tc>
      </w:tr>
      <w:tr w:rsidR="004B4898" w:rsidRPr="00EC7ECB" w:rsidTr="00295164">
        <w:trPr>
          <w:cantSplit/>
          <w:trHeight w:hRule="exact" w:val="2346"/>
        </w:trPr>
        <w:tc>
          <w:tcPr>
            <w:tcW w:w="1450" w:type="dxa"/>
            <w:vAlign w:val="center"/>
          </w:tcPr>
          <w:p w:rsidR="004B4898" w:rsidRPr="00EC7ECB" w:rsidRDefault="004B4898">
            <w:pPr>
              <w:spacing w:line="380" w:lineRule="exact"/>
              <w:jc w:val="center"/>
              <w:rPr>
                <w:rFonts w:ascii="华文中宋" w:eastAsia="华文中宋" w:hAnsi="华文中宋"/>
                <w:color w:val="000000"/>
                <w:sz w:val="28"/>
              </w:rPr>
            </w:pPr>
            <w:r w:rsidRPr="00EC7ECB">
              <w:rPr>
                <w:rFonts w:ascii="华文中宋" w:eastAsia="华文中宋" w:hAnsi="华文中宋"/>
                <w:color w:val="000000"/>
                <w:sz w:val="28"/>
              </w:rPr>
              <w:t xml:space="preserve">  </w:t>
            </w:r>
            <w:r w:rsidRPr="00EC7ECB">
              <w:rPr>
                <w:rFonts w:ascii="华文中宋" w:eastAsia="华文中宋" w:hAnsi="华文中宋" w:hint="eastAsia"/>
                <w:color w:val="000000"/>
                <w:sz w:val="28"/>
              </w:rPr>
              <w:t>︵</w:t>
            </w:r>
          </w:p>
          <w:p w:rsidR="004B4898" w:rsidRPr="00EC7ECB" w:rsidRDefault="004B4898">
            <w:pPr>
              <w:spacing w:line="380" w:lineRule="exact"/>
              <w:jc w:val="center"/>
              <w:rPr>
                <w:rFonts w:ascii="华文中宋" w:eastAsia="华文中宋" w:hAnsi="华文中宋"/>
                <w:color w:val="000000"/>
                <w:sz w:val="28"/>
              </w:rPr>
            </w:pPr>
            <w:r w:rsidRPr="00EC7ECB">
              <w:rPr>
                <w:rFonts w:ascii="华文中宋" w:eastAsia="华文中宋" w:hAnsi="华文中宋" w:hint="eastAsia"/>
                <w:color w:val="000000"/>
                <w:sz w:val="28"/>
              </w:rPr>
              <w:t>初推</w:t>
            </w:r>
          </w:p>
          <w:p w:rsidR="004B4898" w:rsidRPr="00EC7ECB" w:rsidRDefault="004B4898">
            <w:pPr>
              <w:spacing w:line="380" w:lineRule="exact"/>
              <w:jc w:val="center"/>
              <w:rPr>
                <w:rFonts w:ascii="华文中宋" w:eastAsia="华文中宋" w:hAnsi="华文中宋"/>
                <w:color w:val="000000"/>
                <w:sz w:val="28"/>
              </w:rPr>
            </w:pPr>
            <w:r w:rsidRPr="00EC7ECB">
              <w:rPr>
                <w:rFonts w:ascii="华文中宋" w:eastAsia="华文中宋" w:hAnsi="华文中宋" w:hint="eastAsia"/>
                <w:color w:val="000000"/>
                <w:sz w:val="28"/>
              </w:rPr>
              <w:t>评荐</w:t>
            </w:r>
          </w:p>
          <w:p w:rsidR="004B4898" w:rsidRPr="00EC7ECB" w:rsidRDefault="004B4898">
            <w:pPr>
              <w:spacing w:line="380" w:lineRule="exact"/>
              <w:jc w:val="center"/>
              <w:rPr>
                <w:rFonts w:ascii="华文中宋" w:eastAsia="华文中宋" w:hAnsi="华文中宋"/>
                <w:color w:val="000000"/>
                <w:sz w:val="28"/>
              </w:rPr>
            </w:pPr>
            <w:r w:rsidRPr="00EC7ECB">
              <w:rPr>
                <w:rFonts w:ascii="华文中宋" w:eastAsia="华文中宋" w:hAnsi="华文中宋" w:hint="eastAsia"/>
                <w:color w:val="000000"/>
                <w:sz w:val="28"/>
              </w:rPr>
              <w:t>评理</w:t>
            </w:r>
          </w:p>
          <w:p w:rsidR="004B4898" w:rsidRPr="00EC7ECB" w:rsidRDefault="004B4898">
            <w:pPr>
              <w:spacing w:line="380" w:lineRule="exact"/>
              <w:jc w:val="center"/>
              <w:rPr>
                <w:rFonts w:ascii="华文中宋" w:eastAsia="华文中宋" w:hAnsi="华文中宋"/>
                <w:color w:val="000000"/>
                <w:sz w:val="28"/>
              </w:rPr>
            </w:pPr>
            <w:r w:rsidRPr="00EC7ECB">
              <w:rPr>
                <w:rFonts w:ascii="华文中宋" w:eastAsia="华文中宋" w:hAnsi="华文中宋" w:hint="eastAsia"/>
                <w:color w:val="000000"/>
                <w:sz w:val="28"/>
              </w:rPr>
              <w:t>语由</w:t>
            </w:r>
          </w:p>
          <w:p w:rsidR="004B4898" w:rsidRPr="00EC7ECB" w:rsidRDefault="004B4898">
            <w:pPr>
              <w:spacing w:line="340" w:lineRule="exact"/>
              <w:jc w:val="center"/>
              <w:rPr>
                <w:rFonts w:ascii="华文中宋" w:eastAsia="华文中宋" w:hAnsi="华文中宋"/>
                <w:color w:val="000000"/>
                <w:sz w:val="28"/>
              </w:rPr>
            </w:pPr>
            <w:r w:rsidRPr="00EC7ECB">
              <w:rPr>
                <w:rFonts w:ascii="华文中宋" w:eastAsia="华文中宋" w:hAnsi="华文中宋"/>
                <w:color w:val="000000"/>
                <w:sz w:val="28"/>
              </w:rPr>
              <w:t xml:space="preserve">  </w:t>
            </w:r>
            <w:r w:rsidRPr="00EC7ECB">
              <w:rPr>
                <w:rFonts w:ascii="华文中宋" w:eastAsia="华文中宋" w:hAnsi="华文中宋" w:hint="eastAsia"/>
                <w:color w:val="000000"/>
                <w:sz w:val="28"/>
              </w:rPr>
              <w:t>︶</w:t>
            </w:r>
          </w:p>
        </w:tc>
        <w:tc>
          <w:tcPr>
            <w:tcW w:w="8174" w:type="dxa"/>
            <w:gridSpan w:val="5"/>
            <w:vAlign w:val="center"/>
          </w:tcPr>
          <w:p w:rsidR="004B4898" w:rsidRDefault="004B4898" w:rsidP="004B4898">
            <w:pPr>
              <w:ind w:firstLineChars="200" w:firstLine="31680"/>
              <w:rPr>
                <w:rFonts w:ascii="仿宋" w:eastAsia="仿宋" w:hAnsi="仿宋" w:cs="仿宋"/>
                <w:color w:val="000000"/>
                <w:sz w:val="24"/>
                <w:szCs w:val="18"/>
              </w:rPr>
            </w:pPr>
            <w:r>
              <w:rPr>
                <w:rFonts w:ascii="仿宋" w:eastAsia="仿宋" w:hAnsi="仿宋" w:cs="仿宋" w:hint="eastAsia"/>
                <w:color w:val="000000"/>
                <w:sz w:val="24"/>
                <w:szCs w:val="18"/>
              </w:rPr>
              <w:t>本文展现了民营企业家爱党爱国、创新进取</w:t>
            </w:r>
            <w:r w:rsidRPr="00BD39BD">
              <w:rPr>
                <w:rFonts w:ascii="仿宋" w:eastAsia="仿宋" w:hAnsi="仿宋" w:cs="仿宋" w:hint="eastAsia"/>
                <w:color w:val="000000"/>
                <w:sz w:val="24"/>
                <w:szCs w:val="18"/>
              </w:rPr>
              <w:t>、无私奉献的精神，</w:t>
            </w:r>
            <w:r>
              <w:rPr>
                <w:rFonts w:ascii="仿宋" w:eastAsia="仿宋" w:hAnsi="仿宋" w:cs="仿宋" w:hint="eastAsia"/>
                <w:color w:val="000000"/>
                <w:sz w:val="24"/>
                <w:szCs w:val="18"/>
              </w:rPr>
              <w:t>对宣传党和国家高质量发展、科技创新等事业具有非常积极的正面影响力！</w:t>
            </w:r>
          </w:p>
          <w:p w:rsidR="004B4898" w:rsidRPr="00EC7ECB" w:rsidRDefault="004B4898" w:rsidP="004B4898">
            <w:pPr>
              <w:ind w:firstLineChars="200" w:firstLine="31680"/>
              <w:rPr>
                <w:rFonts w:ascii="华文中宋" w:eastAsia="华文中宋" w:hAnsi="华文中宋"/>
                <w:color w:val="000000"/>
                <w:spacing w:val="-2"/>
                <w:sz w:val="28"/>
              </w:rPr>
            </w:pPr>
            <w:r>
              <w:rPr>
                <w:rFonts w:ascii="仿宋" w:eastAsia="仿宋" w:hAnsi="仿宋" w:cs="仿宋" w:hint="eastAsia"/>
                <w:color w:val="000000"/>
                <w:sz w:val="24"/>
                <w:szCs w:val="18"/>
              </w:rPr>
              <w:t>同意推荐！</w:t>
            </w:r>
            <w:r w:rsidRPr="00EC7ECB">
              <w:rPr>
                <w:rFonts w:ascii="华文中宋" w:eastAsia="华文中宋" w:hAnsi="华文中宋"/>
                <w:color w:val="000000"/>
                <w:spacing w:val="-2"/>
                <w:sz w:val="28"/>
              </w:rPr>
              <w:t xml:space="preserve">                      </w:t>
            </w:r>
          </w:p>
          <w:p w:rsidR="004B4898" w:rsidRPr="00EC7ECB" w:rsidRDefault="004B4898">
            <w:pPr>
              <w:spacing w:line="360" w:lineRule="exact"/>
              <w:rPr>
                <w:rFonts w:ascii="华文中宋" w:eastAsia="华文中宋" w:hAnsi="华文中宋"/>
                <w:color w:val="000000"/>
                <w:sz w:val="28"/>
              </w:rPr>
            </w:pPr>
            <w:r w:rsidRPr="00EC7ECB">
              <w:rPr>
                <w:rFonts w:ascii="华文中宋" w:eastAsia="华文中宋" w:hAnsi="华文中宋"/>
                <w:color w:val="000000"/>
                <w:spacing w:val="-2"/>
                <w:sz w:val="28"/>
              </w:rPr>
              <w:t xml:space="preserve">                           </w:t>
            </w:r>
            <w:r w:rsidRPr="00EC7ECB">
              <w:rPr>
                <w:rFonts w:ascii="华文中宋" w:eastAsia="华文中宋" w:hAnsi="华文中宋" w:hint="eastAsia"/>
                <w:color w:val="000000"/>
                <w:spacing w:val="-2"/>
                <w:sz w:val="28"/>
              </w:rPr>
              <w:t>签名：</w:t>
            </w:r>
            <w:r w:rsidRPr="00EC7ECB">
              <w:rPr>
                <w:rFonts w:ascii="华文中宋" w:eastAsia="华文中宋" w:hAnsi="华文中宋" w:hint="eastAsia"/>
                <w:color w:val="000000"/>
                <w:sz w:val="28"/>
              </w:rPr>
              <w:t>（盖单位公章）</w:t>
            </w:r>
          </w:p>
          <w:p w:rsidR="004B4898" w:rsidRPr="00EC7ECB" w:rsidRDefault="004B4898" w:rsidP="00802AD8">
            <w:pPr>
              <w:rPr>
                <w:rFonts w:ascii="仿宋" w:eastAsia="仿宋" w:hAnsi="仿宋"/>
                <w:color w:val="000000"/>
                <w:szCs w:val="21"/>
              </w:rPr>
            </w:pPr>
            <w:r w:rsidRPr="00EC7ECB">
              <w:rPr>
                <w:rFonts w:ascii="仿宋_GB2312"/>
                <w:color w:val="000000"/>
                <w:sz w:val="28"/>
              </w:rPr>
              <w:t xml:space="preserve">                                 </w:t>
            </w:r>
            <w:r w:rsidRPr="00EC7ECB">
              <w:rPr>
                <w:rFonts w:ascii="华文中宋" w:eastAsia="华文中宋" w:hAnsi="华文中宋"/>
                <w:color w:val="000000"/>
                <w:sz w:val="28"/>
              </w:rPr>
              <w:t>2023</w:t>
            </w:r>
            <w:r w:rsidRPr="00EC7ECB">
              <w:rPr>
                <w:rFonts w:ascii="华文中宋" w:eastAsia="华文中宋" w:hAnsi="华文中宋" w:hint="eastAsia"/>
                <w:color w:val="000000"/>
                <w:sz w:val="28"/>
              </w:rPr>
              <w:t>年</w:t>
            </w:r>
            <w:r w:rsidRPr="00EC7ECB">
              <w:rPr>
                <w:rFonts w:ascii="华文中宋" w:eastAsia="华文中宋" w:hAnsi="华文中宋"/>
                <w:color w:val="000000"/>
                <w:sz w:val="28"/>
              </w:rPr>
              <w:t xml:space="preserve"> </w:t>
            </w:r>
            <w:r>
              <w:rPr>
                <w:rFonts w:ascii="华文中宋" w:eastAsia="华文中宋" w:hAnsi="华文中宋"/>
                <w:color w:val="000000"/>
                <w:sz w:val="28"/>
              </w:rPr>
              <w:t>3</w:t>
            </w:r>
            <w:r w:rsidRPr="00EC7ECB">
              <w:rPr>
                <w:rFonts w:ascii="华文中宋" w:eastAsia="华文中宋" w:hAnsi="华文中宋" w:hint="eastAsia"/>
                <w:color w:val="000000"/>
                <w:sz w:val="28"/>
              </w:rPr>
              <w:t>月</w:t>
            </w:r>
            <w:r w:rsidRPr="00EC7ECB">
              <w:rPr>
                <w:rFonts w:ascii="华文中宋" w:eastAsia="华文中宋" w:hAnsi="华文中宋"/>
                <w:color w:val="000000"/>
                <w:sz w:val="28"/>
              </w:rPr>
              <w:t xml:space="preserve"> </w:t>
            </w:r>
            <w:r>
              <w:rPr>
                <w:rFonts w:ascii="华文中宋" w:eastAsia="华文中宋" w:hAnsi="华文中宋"/>
                <w:color w:val="000000"/>
                <w:sz w:val="28"/>
              </w:rPr>
              <w:t>1</w:t>
            </w:r>
            <w:r w:rsidRPr="00EC7ECB">
              <w:rPr>
                <w:rFonts w:ascii="华文中宋" w:eastAsia="华文中宋" w:hAnsi="华文中宋" w:hint="eastAsia"/>
                <w:color w:val="000000"/>
                <w:sz w:val="28"/>
              </w:rPr>
              <w:t>日</w:t>
            </w:r>
          </w:p>
        </w:tc>
      </w:tr>
    </w:tbl>
    <w:p w:rsidR="004B4898" w:rsidRDefault="004B4898">
      <w:pPr>
        <w:rPr>
          <w:rFonts w:ascii="华文仿宋" w:eastAsia="华文仿宋" w:hAnsi="华文仿宋"/>
          <w:color w:val="000000"/>
          <w:szCs w:val="32"/>
        </w:rPr>
        <w:sectPr w:rsidR="004B4898" w:rsidSect="00295164">
          <w:headerReference w:type="default" r:id="rId6"/>
          <w:pgSz w:w="11906" w:h="16838"/>
          <w:pgMar w:top="1134" w:right="1247" w:bottom="1134" w:left="1247" w:header="851" w:footer="1418" w:gutter="0"/>
          <w:pgNumType w:fmt="numberInDash"/>
          <w:cols w:space="425"/>
          <w:docGrid w:type="lines" w:linePitch="312"/>
        </w:sectPr>
      </w:pPr>
    </w:p>
    <w:p w:rsidR="004B4898" w:rsidRDefault="004B4898" w:rsidP="00FB6E87">
      <w:pPr>
        <w:rPr>
          <w:rFonts w:ascii="楷体" w:eastAsia="楷体" w:hAnsi="楷体"/>
          <w:color w:val="000000"/>
          <w:sz w:val="28"/>
          <w:szCs w:val="28"/>
        </w:rPr>
      </w:pPr>
    </w:p>
    <w:sectPr w:rsidR="004B4898" w:rsidSect="00665C2B">
      <w:headerReference w:type="default" r:id="rId7"/>
      <w:footerReference w:type="default" r:id="rId8"/>
      <w:pgSz w:w="11906" w:h="16838"/>
      <w:pgMar w:top="1837" w:right="1729" w:bottom="1213" w:left="1729" w:header="851" w:footer="992" w:gutter="0"/>
      <w:pgNumType w:fmt="numberInDash"/>
      <w:cols w:space="0"/>
      <w:docGrid w:type="lines" w:linePitch="4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98" w:rsidRDefault="004B4898">
      <w:r>
        <w:separator/>
      </w:r>
    </w:p>
  </w:endnote>
  <w:endnote w:type="continuationSeparator" w:id="0">
    <w:p w:rsidR="004B4898" w:rsidRDefault="004B4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仿宋_GB2312"/>
    <w:panose1 w:val="00000000000000000000"/>
    <w:charset w:val="86"/>
    <w:family w:val="script"/>
    <w:notTrueType/>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华文中宋">
    <w:altName w:val="Batang"/>
    <w:panose1 w:val="00000000000000000000"/>
    <w:charset w:val="86"/>
    <w:family w:val="auto"/>
    <w:notTrueType/>
    <w:pitch w:val="variable"/>
    <w:sig w:usb0="00000287" w:usb1="080E0000" w:usb2="00000010" w:usb3="00000000" w:csb0="0004009F" w:csb1="00000000"/>
  </w:font>
  <w:font w:name="华文仿宋">
    <w:altName w:val="Batang"/>
    <w:panose1 w:val="00000000000000000000"/>
    <w:charset w:val="86"/>
    <w:family w:val="auto"/>
    <w:notTrueType/>
    <w:pitch w:val="variable"/>
    <w:sig w:usb0="00000287" w:usb1="080E0000" w:usb2="00000010" w:usb3="00000000" w:csb0="0004009F" w:csb1="00000000"/>
  </w:font>
  <w:font w:name="楷体">
    <w:altName w:val="宋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98" w:rsidRDefault="004B4898">
    <w:pPr>
      <w:pStyle w:val="Footer"/>
      <w:jc w:val="center"/>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612.8pt;margin-top:0;width:2in;height:2in;z-index:251660288;visibility:visible;mso-wrap-style:none;mso-position-horizontal:outside;mso-position-horizontal-relative:margin" filled="f" stroked="f" strokeweight=".5pt">
          <v:textbox style="mso-fit-shape-to-text:t" inset="0,0,0,0">
            <w:txbxContent>
              <w:p w:rsidR="004B4898" w:rsidRDefault="004B4898">
                <w:pPr>
                  <w:pStyle w:val="Footer"/>
                  <w:jc w:val="center"/>
                </w:pPr>
                <w:r>
                  <w:rPr>
                    <w:rFonts w:ascii="仿宋" w:eastAsia="仿宋" w:hAnsi="仿宋" w:cs="仿宋"/>
                    <w:sz w:val="28"/>
                    <w:szCs w:val="28"/>
                  </w:rPr>
                  <w:fldChar w:fldCharType="begin"/>
                </w:r>
                <w:r>
                  <w:rPr>
                    <w:rFonts w:ascii="仿宋" w:eastAsia="仿宋" w:hAnsi="仿宋" w:cs="仿宋"/>
                    <w:sz w:val="28"/>
                    <w:szCs w:val="28"/>
                  </w:rPr>
                  <w:instrText>PAGE   \* MERGEFORMAT</w:instrText>
                </w:r>
                <w:r>
                  <w:rPr>
                    <w:rFonts w:ascii="仿宋" w:eastAsia="仿宋" w:hAnsi="仿宋" w:cs="仿宋"/>
                    <w:sz w:val="28"/>
                    <w:szCs w:val="28"/>
                  </w:rPr>
                  <w:fldChar w:fldCharType="separate"/>
                </w:r>
                <w:r w:rsidRPr="00BD39BD">
                  <w:rPr>
                    <w:rFonts w:ascii="仿宋" w:eastAsia="仿宋" w:hAnsi="仿宋" w:cs="仿宋"/>
                    <w:noProof/>
                    <w:sz w:val="28"/>
                    <w:szCs w:val="28"/>
                    <w:lang w:val="zh-CN"/>
                  </w:rPr>
                  <w:t>-</w:t>
                </w:r>
                <w:r>
                  <w:rPr>
                    <w:rFonts w:ascii="仿宋" w:eastAsia="仿宋" w:hAnsi="仿宋" w:cs="仿宋"/>
                    <w:noProof/>
                    <w:sz w:val="28"/>
                    <w:szCs w:val="28"/>
                  </w:rPr>
                  <w:t xml:space="preserve"> 2 -</w:t>
                </w:r>
                <w:r>
                  <w:rPr>
                    <w:rFonts w:ascii="仿宋" w:eastAsia="仿宋" w:hAnsi="仿宋" w:cs="仿宋"/>
                    <w:sz w:val="28"/>
                    <w:szCs w:val="28"/>
                  </w:rPr>
                  <w:fldChar w:fldCharType="end"/>
                </w:r>
              </w:p>
              <w:p w:rsidR="004B4898" w:rsidRDefault="004B4898"/>
            </w:txbxContent>
          </v:textbox>
          <w10:wrap anchorx="margin"/>
        </v:shape>
      </w:pict>
    </w:r>
  </w:p>
  <w:p w:rsidR="004B4898" w:rsidRDefault="004B4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98" w:rsidRDefault="004B4898">
      <w:r>
        <w:separator/>
      </w:r>
    </w:p>
  </w:footnote>
  <w:footnote w:type="continuationSeparator" w:id="0">
    <w:p w:rsidR="004B4898" w:rsidRDefault="004B48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98" w:rsidRDefault="004B4898">
    <w:pPr>
      <w:pStyle w:val="BodyText3"/>
      <w:spacing w:after="0" w:line="320" w:lineRule="exact"/>
      <w:ind w:firstLine="602"/>
      <w:rPr>
        <w:rFonts w:ascii="楷体" w:eastAsia="楷体" w:hAnsi="楷体"/>
        <w:b/>
        <w:sz w:val="30"/>
        <w:szCs w:val="3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98" w:rsidRDefault="004B4898">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23"/>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31D0"/>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 w:val="00005A20"/>
    <w:rsid w:val="000071F4"/>
    <w:rsid w:val="000261C2"/>
    <w:rsid w:val="00044F8D"/>
    <w:rsid w:val="00061030"/>
    <w:rsid w:val="0006775E"/>
    <w:rsid w:val="00075895"/>
    <w:rsid w:val="000F24D4"/>
    <w:rsid w:val="000F2E71"/>
    <w:rsid w:val="00102F52"/>
    <w:rsid w:val="00110ED1"/>
    <w:rsid w:val="001135FF"/>
    <w:rsid w:val="00113F65"/>
    <w:rsid w:val="00157384"/>
    <w:rsid w:val="001609D5"/>
    <w:rsid w:val="0017782A"/>
    <w:rsid w:val="001815B8"/>
    <w:rsid w:val="00182DF0"/>
    <w:rsid w:val="001B6049"/>
    <w:rsid w:val="001C5601"/>
    <w:rsid w:val="001C6069"/>
    <w:rsid w:val="001E0C03"/>
    <w:rsid w:val="001F5016"/>
    <w:rsid w:val="001F7C0F"/>
    <w:rsid w:val="002067BD"/>
    <w:rsid w:val="0021579D"/>
    <w:rsid w:val="00221118"/>
    <w:rsid w:val="002246F2"/>
    <w:rsid w:val="0027108F"/>
    <w:rsid w:val="00273D5D"/>
    <w:rsid w:val="00281232"/>
    <w:rsid w:val="00295164"/>
    <w:rsid w:val="002A1964"/>
    <w:rsid w:val="002B090E"/>
    <w:rsid w:val="002B6304"/>
    <w:rsid w:val="002D279B"/>
    <w:rsid w:val="002E43E5"/>
    <w:rsid w:val="002E7E56"/>
    <w:rsid w:val="003024DD"/>
    <w:rsid w:val="00304016"/>
    <w:rsid w:val="00325780"/>
    <w:rsid w:val="00327D2B"/>
    <w:rsid w:val="00330D64"/>
    <w:rsid w:val="00340198"/>
    <w:rsid w:val="003A4C50"/>
    <w:rsid w:val="003A54CF"/>
    <w:rsid w:val="003B36E8"/>
    <w:rsid w:val="003D3563"/>
    <w:rsid w:val="003F799F"/>
    <w:rsid w:val="00402438"/>
    <w:rsid w:val="004236A0"/>
    <w:rsid w:val="00424DE8"/>
    <w:rsid w:val="004307AF"/>
    <w:rsid w:val="00445B42"/>
    <w:rsid w:val="004524A9"/>
    <w:rsid w:val="00453211"/>
    <w:rsid w:val="004935CA"/>
    <w:rsid w:val="00494393"/>
    <w:rsid w:val="00496FF3"/>
    <w:rsid w:val="004976D2"/>
    <w:rsid w:val="004A31D0"/>
    <w:rsid w:val="004A6A3B"/>
    <w:rsid w:val="004B45BF"/>
    <w:rsid w:val="004B4898"/>
    <w:rsid w:val="004C0E4F"/>
    <w:rsid w:val="004C6932"/>
    <w:rsid w:val="004E1EEE"/>
    <w:rsid w:val="004E65BC"/>
    <w:rsid w:val="004E73C5"/>
    <w:rsid w:val="00505D7A"/>
    <w:rsid w:val="00520A85"/>
    <w:rsid w:val="00521AA0"/>
    <w:rsid w:val="00530B05"/>
    <w:rsid w:val="00536F0F"/>
    <w:rsid w:val="00540573"/>
    <w:rsid w:val="00544DB2"/>
    <w:rsid w:val="005452D7"/>
    <w:rsid w:val="005463A0"/>
    <w:rsid w:val="00551E45"/>
    <w:rsid w:val="00563276"/>
    <w:rsid w:val="00570E69"/>
    <w:rsid w:val="005C1635"/>
    <w:rsid w:val="005C3C5B"/>
    <w:rsid w:val="005D46F0"/>
    <w:rsid w:val="005E3A19"/>
    <w:rsid w:val="00610B1A"/>
    <w:rsid w:val="00620F8F"/>
    <w:rsid w:val="006214BF"/>
    <w:rsid w:val="00665C2B"/>
    <w:rsid w:val="00671C03"/>
    <w:rsid w:val="00695D81"/>
    <w:rsid w:val="006F5A42"/>
    <w:rsid w:val="00707738"/>
    <w:rsid w:val="00712273"/>
    <w:rsid w:val="007342A2"/>
    <w:rsid w:val="00734E2B"/>
    <w:rsid w:val="0074108C"/>
    <w:rsid w:val="00754340"/>
    <w:rsid w:val="00795339"/>
    <w:rsid w:val="007F1B62"/>
    <w:rsid w:val="00802AD8"/>
    <w:rsid w:val="00805EDA"/>
    <w:rsid w:val="0081331A"/>
    <w:rsid w:val="00814E67"/>
    <w:rsid w:val="00817F84"/>
    <w:rsid w:val="00821ACF"/>
    <w:rsid w:val="008246EC"/>
    <w:rsid w:val="0083658A"/>
    <w:rsid w:val="00836884"/>
    <w:rsid w:val="0084656A"/>
    <w:rsid w:val="00862867"/>
    <w:rsid w:val="00871784"/>
    <w:rsid w:val="00895412"/>
    <w:rsid w:val="008B24DC"/>
    <w:rsid w:val="008B36E3"/>
    <w:rsid w:val="008C1ACB"/>
    <w:rsid w:val="00906579"/>
    <w:rsid w:val="00941CC8"/>
    <w:rsid w:val="00956FFA"/>
    <w:rsid w:val="00960F0A"/>
    <w:rsid w:val="00965875"/>
    <w:rsid w:val="0096727E"/>
    <w:rsid w:val="00980B7A"/>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A456F"/>
    <w:rsid w:val="00AE23BC"/>
    <w:rsid w:val="00AF11C8"/>
    <w:rsid w:val="00AF19AE"/>
    <w:rsid w:val="00B026C7"/>
    <w:rsid w:val="00B11ECC"/>
    <w:rsid w:val="00B40179"/>
    <w:rsid w:val="00B45F8E"/>
    <w:rsid w:val="00B515E3"/>
    <w:rsid w:val="00B72EA3"/>
    <w:rsid w:val="00BA26A9"/>
    <w:rsid w:val="00BB1742"/>
    <w:rsid w:val="00BD24BE"/>
    <w:rsid w:val="00BD39BD"/>
    <w:rsid w:val="00BD52E0"/>
    <w:rsid w:val="00C00BAF"/>
    <w:rsid w:val="00C11A65"/>
    <w:rsid w:val="00C47536"/>
    <w:rsid w:val="00C624B8"/>
    <w:rsid w:val="00C717CF"/>
    <w:rsid w:val="00C735FA"/>
    <w:rsid w:val="00C82FF9"/>
    <w:rsid w:val="00C866B1"/>
    <w:rsid w:val="00C901D6"/>
    <w:rsid w:val="00C952B1"/>
    <w:rsid w:val="00C9779D"/>
    <w:rsid w:val="00C97886"/>
    <w:rsid w:val="00CA0D60"/>
    <w:rsid w:val="00CA3D3F"/>
    <w:rsid w:val="00CB3DF0"/>
    <w:rsid w:val="00CE048A"/>
    <w:rsid w:val="00CF08F0"/>
    <w:rsid w:val="00D51A92"/>
    <w:rsid w:val="00D70A02"/>
    <w:rsid w:val="00D9739F"/>
    <w:rsid w:val="00E1007B"/>
    <w:rsid w:val="00E10E55"/>
    <w:rsid w:val="00E21D59"/>
    <w:rsid w:val="00E55588"/>
    <w:rsid w:val="00E81AC1"/>
    <w:rsid w:val="00E96942"/>
    <w:rsid w:val="00EB4AB0"/>
    <w:rsid w:val="00EB76D4"/>
    <w:rsid w:val="00EC4C39"/>
    <w:rsid w:val="00EC7ECB"/>
    <w:rsid w:val="00F022F4"/>
    <w:rsid w:val="00F043A2"/>
    <w:rsid w:val="00F1464C"/>
    <w:rsid w:val="00F37585"/>
    <w:rsid w:val="00F37A6E"/>
    <w:rsid w:val="00F42F64"/>
    <w:rsid w:val="00F616BE"/>
    <w:rsid w:val="00F65B32"/>
    <w:rsid w:val="00F83B5E"/>
    <w:rsid w:val="00F843CA"/>
    <w:rsid w:val="00FB30C4"/>
    <w:rsid w:val="00FB6E87"/>
    <w:rsid w:val="00FD318B"/>
    <w:rsid w:val="0AA1970C"/>
    <w:rsid w:val="0F7F0EA5"/>
    <w:rsid w:val="1A7CA4C8"/>
    <w:rsid w:val="1EE367D7"/>
    <w:rsid w:val="1FBE4D8F"/>
    <w:rsid w:val="27BBD431"/>
    <w:rsid w:val="2B5FF6DB"/>
    <w:rsid w:val="2BE6AC9B"/>
    <w:rsid w:val="32E7C95C"/>
    <w:rsid w:val="37E613F9"/>
    <w:rsid w:val="37FD3078"/>
    <w:rsid w:val="37FF3550"/>
    <w:rsid w:val="37FFC416"/>
    <w:rsid w:val="3991049D"/>
    <w:rsid w:val="3AFCCEEC"/>
    <w:rsid w:val="3B6BE7B6"/>
    <w:rsid w:val="3BFF18CE"/>
    <w:rsid w:val="3DEE90AB"/>
    <w:rsid w:val="3F9F0BD7"/>
    <w:rsid w:val="3FDD0733"/>
    <w:rsid w:val="3FFF6105"/>
    <w:rsid w:val="467F7B33"/>
    <w:rsid w:val="4B94077D"/>
    <w:rsid w:val="4F7A1CAF"/>
    <w:rsid w:val="575FFACA"/>
    <w:rsid w:val="57E3A12B"/>
    <w:rsid w:val="5D5E7442"/>
    <w:rsid w:val="5DFC282D"/>
    <w:rsid w:val="5EF2E06A"/>
    <w:rsid w:val="5F7BA06F"/>
    <w:rsid w:val="5FFB8B9E"/>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5C2B"/>
    <w:pPr>
      <w:widowControl w:val="0"/>
      <w:jc w:val="both"/>
    </w:pPr>
    <w:rPr>
      <w:rFonts w:ascii="Calibri" w:eastAsia="仿宋_GB2312" w:hAnsi="Calibri"/>
      <w:sz w:val="32"/>
    </w:rPr>
  </w:style>
  <w:style w:type="paragraph" w:styleId="Heading2">
    <w:name w:val="heading 2"/>
    <w:basedOn w:val="Normal"/>
    <w:next w:val="Normal"/>
    <w:link w:val="Heading2Char"/>
    <w:uiPriority w:val="99"/>
    <w:qFormat/>
    <w:rsid w:val="00665C2B"/>
    <w:pPr>
      <w:keepNext/>
      <w:keepLines/>
      <w:spacing w:before="260" w:after="260" w:line="416" w:lineRule="auto"/>
      <w:outlineLvl w:val="1"/>
    </w:pPr>
    <w:rPr>
      <w:rFonts w:ascii="Cambria" w:hAnsi="Cambria"/>
      <w:b/>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paragraph" w:styleId="BodyText3">
    <w:name w:val="Body Text 3"/>
    <w:basedOn w:val="Normal"/>
    <w:link w:val="BodyText3Char"/>
    <w:uiPriority w:val="99"/>
    <w:rsid w:val="00665C2B"/>
    <w:pPr>
      <w:spacing w:after="120"/>
    </w:pPr>
    <w:rPr>
      <w:sz w:val="16"/>
      <w:szCs w:val="16"/>
    </w:rPr>
  </w:style>
  <w:style w:type="character" w:customStyle="1" w:styleId="BodyText3Char">
    <w:name w:val="Body Text 3 Char"/>
    <w:basedOn w:val="DefaultParagraphFont"/>
    <w:link w:val="BodyText3"/>
    <w:uiPriority w:val="99"/>
    <w:semiHidden/>
    <w:locked/>
    <w:rPr>
      <w:rFonts w:ascii="Calibri" w:eastAsia="仿宋_GB2312" w:hAnsi="Calibri" w:cs="Times New Roman"/>
      <w:sz w:val="16"/>
      <w:szCs w:val="16"/>
    </w:rPr>
  </w:style>
  <w:style w:type="paragraph" w:styleId="Date">
    <w:name w:val="Date"/>
    <w:basedOn w:val="Normal"/>
    <w:next w:val="Normal"/>
    <w:link w:val="DateChar"/>
    <w:uiPriority w:val="99"/>
    <w:semiHidden/>
    <w:rsid w:val="00665C2B"/>
    <w:pPr>
      <w:ind w:leftChars="2500" w:left="100"/>
    </w:pPr>
  </w:style>
  <w:style w:type="character" w:customStyle="1" w:styleId="DateChar">
    <w:name w:val="Date Char"/>
    <w:basedOn w:val="DefaultParagraphFont"/>
    <w:link w:val="Date"/>
    <w:uiPriority w:val="99"/>
    <w:semiHidden/>
    <w:locked/>
    <w:rsid w:val="00665C2B"/>
    <w:rPr>
      <w:rFonts w:cs="Times New Roman"/>
    </w:rPr>
  </w:style>
  <w:style w:type="paragraph" w:styleId="BalloonText">
    <w:name w:val="Balloon Text"/>
    <w:basedOn w:val="Normal"/>
    <w:link w:val="BalloonTextChar"/>
    <w:uiPriority w:val="99"/>
    <w:semiHidden/>
    <w:rsid w:val="00665C2B"/>
    <w:rPr>
      <w:sz w:val="18"/>
      <w:szCs w:val="18"/>
    </w:rPr>
  </w:style>
  <w:style w:type="character" w:customStyle="1" w:styleId="BalloonTextChar">
    <w:name w:val="Balloon Text Char"/>
    <w:basedOn w:val="DefaultParagraphFont"/>
    <w:link w:val="BalloonText"/>
    <w:uiPriority w:val="99"/>
    <w:semiHidden/>
    <w:locked/>
    <w:rsid w:val="00665C2B"/>
    <w:rPr>
      <w:rFonts w:ascii="Calibri" w:eastAsia="仿宋_GB2312" w:hAnsi="Calibri" w:cs="Times New Roman"/>
      <w:kern w:val="2"/>
      <w:sz w:val="18"/>
      <w:szCs w:val="18"/>
    </w:rPr>
  </w:style>
  <w:style w:type="paragraph" w:styleId="Footer">
    <w:name w:val="footer"/>
    <w:basedOn w:val="Normal"/>
    <w:link w:val="FooterChar"/>
    <w:uiPriority w:val="99"/>
    <w:rsid w:val="00665C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65C2B"/>
    <w:rPr>
      <w:rFonts w:cs="Times New Roman"/>
      <w:sz w:val="18"/>
      <w:szCs w:val="18"/>
    </w:rPr>
  </w:style>
  <w:style w:type="paragraph" w:styleId="Header">
    <w:name w:val="header"/>
    <w:basedOn w:val="Normal"/>
    <w:link w:val="HeaderChar"/>
    <w:uiPriority w:val="99"/>
    <w:rsid w:val="00665C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65C2B"/>
    <w:rPr>
      <w:rFonts w:cs="Times New Roman"/>
      <w:sz w:val="18"/>
      <w:szCs w:val="18"/>
    </w:rPr>
  </w:style>
  <w:style w:type="character" w:styleId="PageNumber">
    <w:name w:val="page number"/>
    <w:basedOn w:val="DefaultParagraphFont"/>
    <w:uiPriority w:val="99"/>
    <w:rsid w:val="00665C2B"/>
    <w:rPr>
      <w:rFonts w:cs="Times New Roman"/>
    </w:rPr>
  </w:style>
  <w:style w:type="table" w:styleId="TableGrid">
    <w:name w:val="Table Grid"/>
    <w:basedOn w:val="TableNormal"/>
    <w:uiPriority w:val="99"/>
    <w:rsid w:val="00665C2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65C2B"/>
    <w:pPr>
      <w:ind w:firstLineChars="200" w:firstLine="420"/>
    </w:pPr>
  </w:style>
  <w:style w:type="paragraph" w:customStyle="1" w:styleId="CharChar9CharChar">
    <w:name w:val="Char Char9 Char Char"/>
    <w:basedOn w:val="Normal"/>
    <w:autoRedefine/>
    <w:uiPriority w:val="99"/>
    <w:rsid w:val="008C1ACB"/>
    <w:rPr>
      <w:rFonts w:ascii="仿宋_GB2312" w:hAnsi="Times New Roman"/>
      <w:b/>
      <w:szCs w:val="32"/>
    </w:rPr>
  </w:style>
  <w:style w:type="table" w:customStyle="1" w:styleId="TableNormal1">
    <w:name w:val="Table Normal1"/>
    <w:uiPriority w:val="99"/>
    <w:rsid w:val="004E65BC"/>
    <w:rPr>
      <w:kern w:val="0"/>
      <w:sz w:val="20"/>
      <w:szCs w:val="20"/>
    </w:rPr>
    <w:tblPr>
      <w:tblCellMar>
        <w:top w:w="0" w:type="dxa"/>
        <w:left w:w="0" w:type="dxa"/>
        <w:bottom w:w="0" w:type="dxa"/>
        <w:right w:w="0" w:type="dxa"/>
      </w:tblCellMar>
    </w:tblPr>
  </w:style>
  <w:style w:type="character" w:styleId="Hyperlink">
    <w:name w:val="Hyperlink"/>
    <w:basedOn w:val="DefaultParagraphFont"/>
    <w:uiPriority w:val="99"/>
    <w:rsid w:val="006214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156</Words>
  <Characters>893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subject/>
  <dc:creator>wangyongpo</dc:creator>
  <cp:keywords/>
  <dc:description/>
  <cp:lastModifiedBy>Lenovo</cp:lastModifiedBy>
  <cp:revision>4</cp:revision>
  <cp:lastPrinted>2022-12-27T03:12:00Z</cp:lastPrinted>
  <dcterms:created xsi:type="dcterms:W3CDTF">2023-03-15T02:08:00Z</dcterms:created>
  <dcterms:modified xsi:type="dcterms:W3CDTF">2023-03-15T05:08:00Z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2052-10.8.0.7057</vt:lpwstr>
  </property>
</Properties>
</file>