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89" w:rsidRDefault="008060C7" w:rsidP="00B77D2F">
      <w:pPr>
        <w:spacing w:afterLines="50" w:line="360" w:lineRule="exact"/>
        <w:rPr>
          <w:rFonts w:ascii="楷体" w:eastAsia="楷体" w:hAnsi="楷体"/>
          <w:b/>
          <w:color w:val="000000"/>
          <w:sz w:val="30"/>
          <w:szCs w:val="30"/>
        </w:rPr>
      </w:pPr>
      <w:r>
        <w:rPr>
          <w:rFonts w:ascii="楷体" w:eastAsia="楷体" w:hAnsi="楷体" w:hint="eastAsia"/>
          <w:b/>
          <w:color w:val="000000"/>
          <w:sz w:val="30"/>
          <w:szCs w:val="30"/>
        </w:rPr>
        <w:t>附件</w:t>
      </w:r>
      <w:r>
        <w:rPr>
          <w:rFonts w:ascii="楷体" w:eastAsia="楷体" w:hAnsi="楷体" w:hint="eastAsia"/>
          <w:b/>
          <w:color w:val="000000"/>
          <w:sz w:val="30"/>
          <w:szCs w:val="30"/>
        </w:rPr>
        <w:t>4</w:t>
      </w:r>
    </w:p>
    <w:p w:rsidR="00946F89" w:rsidRDefault="008060C7" w:rsidP="00B77D2F">
      <w:pPr>
        <w:spacing w:afterLines="50"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1109"/>
        <w:gridCol w:w="1559"/>
        <w:gridCol w:w="1559"/>
        <w:gridCol w:w="851"/>
        <w:gridCol w:w="567"/>
        <w:gridCol w:w="2551"/>
      </w:tblGrid>
      <w:tr w:rsidR="00946F89" w:rsidTr="00B77D2F">
        <w:trPr>
          <w:cantSplit/>
          <w:trHeight w:hRule="exact" w:val="580"/>
        </w:trPr>
        <w:tc>
          <w:tcPr>
            <w:tcW w:w="1551" w:type="dxa"/>
            <w:gridSpan w:val="2"/>
            <w:vMerge w:val="restart"/>
            <w:vAlign w:val="center"/>
          </w:tcPr>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3"/>
            <w:vMerge w:val="restart"/>
            <w:vAlign w:val="center"/>
          </w:tcPr>
          <w:p w:rsidR="00946F89" w:rsidRDefault="008060C7">
            <w:pPr>
              <w:spacing w:line="380" w:lineRule="exact"/>
              <w:jc w:val="center"/>
              <w:rPr>
                <w:rFonts w:ascii="华文中宋" w:eastAsia="华文中宋" w:hAnsi="华文中宋"/>
                <w:color w:val="000000"/>
                <w:sz w:val="28"/>
              </w:rPr>
            </w:pPr>
            <w:bookmarkStart w:id="0" w:name="_GoBack"/>
            <w:r>
              <w:rPr>
                <w:rFonts w:ascii="华文中宋" w:eastAsia="华文中宋" w:hAnsi="华文中宋" w:hint="eastAsia"/>
                <w:color w:val="000000"/>
                <w:sz w:val="28"/>
              </w:rPr>
              <w:t>铁军“移山”记</w:t>
            </w:r>
          </w:p>
          <w:bookmarkEnd w:id="0"/>
          <w:p w:rsidR="00946F89" w:rsidRDefault="00946F89">
            <w:pPr>
              <w:spacing w:line="260" w:lineRule="exact"/>
              <w:rPr>
                <w:rFonts w:ascii="华文中宋" w:eastAsia="华文中宋" w:hAnsi="华文中宋"/>
                <w:color w:val="000000"/>
                <w:sz w:val="28"/>
              </w:rPr>
            </w:pPr>
          </w:p>
        </w:tc>
        <w:tc>
          <w:tcPr>
            <w:tcW w:w="1418" w:type="dxa"/>
            <w:gridSpan w:val="2"/>
            <w:vAlign w:val="center"/>
          </w:tcPr>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vAlign w:val="center"/>
          </w:tcPr>
          <w:p w:rsidR="00946F89" w:rsidRDefault="008060C7">
            <w:pPr>
              <w:jc w:val="center"/>
              <w:rPr>
                <w:rFonts w:ascii="仿宋_GB2312" w:eastAsia="仿宋_GB2312"/>
                <w:color w:val="000000"/>
                <w:sz w:val="28"/>
              </w:rPr>
            </w:pPr>
            <w:r>
              <w:rPr>
                <w:rFonts w:ascii="仿宋_GB2312" w:eastAsia="仿宋_GB2312" w:hint="eastAsia"/>
                <w:color w:val="000000"/>
                <w:sz w:val="28"/>
              </w:rPr>
              <w:t>通讯</w:t>
            </w:r>
          </w:p>
        </w:tc>
      </w:tr>
      <w:tr w:rsidR="00946F89" w:rsidTr="00B77D2F">
        <w:trPr>
          <w:cantSplit/>
          <w:trHeight w:hRule="exact" w:val="419"/>
        </w:trPr>
        <w:tc>
          <w:tcPr>
            <w:tcW w:w="1551" w:type="dxa"/>
            <w:gridSpan w:val="2"/>
            <w:vMerge/>
            <w:vAlign w:val="center"/>
          </w:tcPr>
          <w:p w:rsidR="00946F89" w:rsidRDefault="00946F89">
            <w:pPr>
              <w:spacing w:line="380" w:lineRule="exact"/>
              <w:ind w:firstLine="560"/>
              <w:jc w:val="center"/>
              <w:rPr>
                <w:rFonts w:ascii="华文中宋" w:eastAsia="华文中宋" w:hAnsi="华文中宋"/>
                <w:color w:val="000000"/>
                <w:sz w:val="28"/>
              </w:rPr>
            </w:pPr>
          </w:p>
        </w:tc>
        <w:tc>
          <w:tcPr>
            <w:tcW w:w="4227" w:type="dxa"/>
            <w:gridSpan w:val="3"/>
            <w:vMerge/>
            <w:vAlign w:val="center"/>
          </w:tcPr>
          <w:p w:rsidR="00946F89" w:rsidRDefault="00946F89">
            <w:pPr>
              <w:spacing w:line="380" w:lineRule="exact"/>
              <w:ind w:firstLine="560"/>
              <w:jc w:val="center"/>
              <w:rPr>
                <w:rFonts w:ascii="华文中宋" w:eastAsia="华文中宋" w:hAnsi="华文中宋"/>
                <w:color w:val="000000"/>
                <w:sz w:val="28"/>
              </w:rPr>
            </w:pPr>
          </w:p>
        </w:tc>
        <w:tc>
          <w:tcPr>
            <w:tcW w:w="851" w:type="dxa"/>
            <w:vAlign w:val="center"/>
          </w:tcPr>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118" w:type="dxa"/>
            <w:gridSpan w:val="2"/>
            <w:vAlign w:val="center"/>
          </w:tcPr>
          <w:p w:rsidR="00946F89" w:rsidRDefault="008060C7">
            <w:pPr>
              <w:spacing w:line="260" w:lineRule="exact"/>
              <w:jc w:val="center"/>
              <w:rPr>
                <w:rFonts w:ascii="仿宋_GB2312" w:eastAsia="仿宋_GB2312" w:hAnsi="仿宋"/>
                <w:color w:val="000000"/>
                <w:sz w:val="28"/>
              </w:rPr>
            </w:pPr>
            <w:r>
              <w:rPr>
                <w:rFonts w:ascii="仿宋_GB2312" w:eastAsia="仿宋_GB2312" w:hAnsi="仿宋" w:hint="eastAsia"/>
                <w:color w:val="000000"/>
                <w:sz w:val="28"/>
                <w:szCs w:val="28"/>
              </w:rPr>
              <w:t>通讯</w:t>
            </w:r>
          </w:p>
        </w:tc>
      </w:tr>
      <w:tr w:rsidR="00946F89">
        <w:trPr>
          <w:cantSplit/>
          <w:trHeight w:hRule="exact" w:val="497"/>
        </w:trPr>
        <w:tc>
          <w:tcPr>
            <w:tcW w:w="1551" w:type="dxa"/>
            <w:gridSpan w:val="2"/>
            <w:vMerge/>
            <w:vAlign w:val="center"/>
          </w:tcPr>
          <w:p w:rsidR="00946F89" w:rsidRDefault="00946F89">
            <w:pPr>
              <w:spacing w:line="380" w:lineRule="exact"/>
              <w:ind w:firstLine="560"/>
              <w:jc w:val="center"/>
              <w:rPr>
                <w:rFonts w:ascii="华文中宋" w:eastAsia="华文中宋" w:hAnsi="华文中宋"/>
                <w:color w:val="000000"/>
                <w:sz w:val="28"/>
              </w:rPr>
            </w:pPr>
          </w:p>
        </w:tc>
        <w:tc>
          <w:tcPr>
            <w:tcW w:w="4227" w:type="dxa"/>
            <w:gridSpan w:val="3"/>
            <w:vMerge/>
            <w:vAlign w:val="center"/>
          </w:tcPr>
          <w:p w:rsidR="00946F89" w:rsidRDefault="00946F89">
            <w:pPr>
              <w:spacing w:line="380" w:lineRule="exact"/>
              <w:ind w:firstLine="560"/>
              <w:jc w:val="center"/>
              <w:rPr>
                <w:rFonts w:ascii="华文中宋" w:eastAsia="华文中宋" w:hAnsi="华文中宋"/>
                <w:color w:val="000000"/>
                <w:sz w:val="28"/>
              </w:rPr>
            </w:pPr>
          </w:p>
        </w:tc>
        <w:tc>
          <w:tcPr>
            <w:tcW w:w="851" w:type="dxa"/>
            <w:vAlign w:val="center"/>
          </w:tcPr>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118" w:type="dxa"/>
            <w:gridSpan w:val="2"/>
            <w:vAlign w:val="center"/>
          </w:tcPr>
          <w:p w:rsidR="00946F89" w:rsidRDefault="008060C7">
            <w:pPr>
              <w:spacing w:line="240" w:lineRule="atLeast"/>
              <w:jc w:val="center"/>
              <w:rPr>
                <w:rFonts w:ascii="仿宋_GB2312" w:eastAsia="仿宋_GB2312"/>
                <w:color w:val="000000"/>
                <w:sz w:val="28"/>
              </w:rPr>
            </w:pPr>
            <w:r>
              <w:rPr>
                <w:rFonts w:ascii="仿宋_GB2312" w:eastAsia="仿宋_GB2312" w:hint="eastAsia"/>
                <w:color w:val="000000"/>
                <w:sz w:val="28"/>
              </w:rPr>
              <w:t>中文</w:t>
            </w:r>
          </w:p>
        </w:tc>
      </w:tr>
      <w:tr w:rsidR="00946F89">
        <w:trPr>
          <w:cantSplit/>
          <w:trHeight w:val="567"/>
        </w:trPr>
        <w:tc>
          <w:tcPr>
            <w:tcW w:w="1551" w:type="dxa"/>
            <w:gridSpan w:val="2"/>
            <w:vAlign w:val="center"/>
          </w:tcPr>
          <w:p w:rsidR="00946F89" w:rsidRDefault="008060C7">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w:t>
            </w:r>
            <w:r>
              <w:rPr>
                <w:rFonts w:ascii="华文中宋" w:eastAsia="华文中宋" w:hAnsi="华文中宋" w:hint="eastAsia"/>
                <w:color w:val="000000"/>
                <w:spacing w:val="-12"/>
                <w:sz w:val="28"/>
              </w:rPr>
              <w:t xml:space="preserve">  </w:t>
            </w:r>
            <w:r>
              <w:rPr>
                <w:rFonts w:ascii="华文中宋" w:eastAsia="华文中宋" w:hAnsi="华文中宋" w:hint="eastAsia"/>
                <w:color w:val="000000"/>
                <w:spacing w:val="-12"/>
                <w:sz w:val="28"/>
              </w:rPr>
              <w:t>者</w:t>
            </w:r>
          </w:p>
          <w:p w:rsidR="00946F89" w:rsidRDefault="008060C7">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vAlign w:val="center"/>
          </w:tcPr>
          <w:p w:rsidR="00946F89" w:rsidRDefault="008060C7">
            <w:pPr>
              <w:spacing w:line="260" w:lineRule="exact"/>
              <w:jc w:val="center"/>
              <w:rPr>
                <w:rFonts w:ascii="仿宋_GB2312" w:eastAsia="仿宋_GB2312" w:hAnsi="华文中宋"/>
                <w:color w:val="000000"/>
                <w:sz w:val="28"/>
              </w:rPr>
            </w:pPr>
            <w:r>
              <w:rPr>
                <w:rFonts w:ascii="仿宋_GB2312" w:eastAsia="仿宋_GB2312" w:hint="eastAsia"/>
                <w:color w:val="000000"/>
                <w:sz w:val="28"/>
              </w:rPr>
              <w:t>李东周</w:t>
            </w:r>
          </w:p>
        </w:tc>
        <w:tc>
          <w:tcPr>
            <w:tcW w:w="1559" w:type="dxa"/>
            <w:vAlign w:val="center"/>
          </w:tcPr>
          <w:p w:rsidR="00946F89" w:rsidRDefault="008060C7">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69" w:type="dxa"/>
            <w:gridSpan w:val="3"/>
            <w:vAlign w:val="center"/>
          </w:tcPr>
          <w:p w:rsidR="00946F89" w:rsidRDefault="008060C7">
            <w:pPr>
              <w:spacing w:line="240" w:lineRule="exact"/>
              <w:jc w:val="center"/>
              <w:rPr>
                <w:rFonts w:ascii="仿宋" w:eastAsia="仿宋" w:hAnsi="仿宋"/>
                <w:color w:val="000000"/>
                <w:w w:val="95"/>
                <w:szCs w:val="21"/>
              </w:rPr>
            </w:pPr>
            <w:r>
              <w:rPr>
                <w:rFonts w:ascii="仿宋_GB2312" w:eastAsia="仿宋_GB2312" w:hAnsi="仿宋" w:hint="eastAsia"/>
                <w:color w:val="000000"/>
                <w:szCs w:val="21"/>
              </w:rPr>
              <w:t>靳雅洁</w:t>
            </w:r>
            <w:r>
              <w:rPr>
                <w:rFonts w:ascii="仿宋_GB2312" w:eastAsia="仿宋_GB2312" w:hAnsi="仿宋" w:hint="eastAsia"/>
                <w:color w:val="000000"/>
                <w:szCs w:val="21"/>
              </w:rPr>
              <w:t xml:space="preserve"> </w:t>
            </w:r>
            <w:r>
              <w:rPr>
                <w:rFonts w:ascii="仿宋_GB2312" w:eastAsia="仿宋_GB2312" w:hAnsi="仿宋" w:hint="eastAsia"/>
                <w:color w:val="000000"/>
                <w:szCs w:val="21"/>
              </w:rPr>
              <w:t>耿明月</w:t>
            </w:r>
          </w:p>
        </w:tc>
      </w:tr>
      <w:tr w:rsidR="00946F89">
        <w:trPr>
          <w:cantSplit/>
          <w:trHeight w:val="767"/>
        </w:trPr>
        <w:tc>
          <w:tcPr>
            <w:tcW w:w="1551" w:type="dxa"/>
            <w:gridSpan w:val="2"/>
            <w:vAlign w:val="center"/>
          </w:tcPr>
          <w:p w:rsidR="00946F89" w:rsidRDefault="008060C7">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vAlign w:val="center"/>
          </w:tcPr>
          <w:p w:rsidR="00946F89" w:rsidRDefault="008060C7">
            <w:pPr>
              <w:spacing w:line="260" w:lineRule="exact"/>
              <w:rPr>
                <w:rFonts w:ascii="仿宋_GB2312" w:eastAsia="仿宋_GB2312" w:hAnsi="仿宋"/>
                <w:color w:val="000000"/>
                <w:szCs w:val="21"/>
              </w:rPr>
            </w:pPr>
            <w:r>
              <w:rPr>
                <w:rFonts w:ascii="仿宋_GB2312" w:eastAsia="仿宋_GB2312" w:hAnsi="仿宋" w:hint="eastAsia"/>
                <w:color w:val="000000"/>
                <w:szCs w:val="21"/>
              </w:rPr>
              <w:t>《中国化工报》社有限公司</w:t>
            </w:r>
          </w:p>
        </w:tc>
        <w:tc>
          <w:tcPr>
            <w:tcW w:w="1559" w:type="dxa"/>
            <w:vAlign w:val="center"/>
          </w:tcPr>
          <w:p w:rsidR="00946F89" w:rsidRDefault="008060C7">
            <w:pPr>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69" w:type="dxa"/>
            <w:gridSpan w:val="3"/>
            <w:vAlign w:val="center"/>
          </w:tcPr>
          <w:p w:rsidR="00946F89" w:rsidRDefault="008060C7">
            <w:pPr>
              <w:spacing w:line="260" w:lineRule="exact"/>
              <w:jc w:val="center"/>
              <w:rPr>
                <w:rFonts w:ascii="仿宋_GB2312" w:eastAsia="仿宋_GB2312" w:hAnsi="仿宋"/>
                <w:color w:val="000000"/>
                <w:sz w:val="18"/>
                <w:szCs w:val="18"/>
                <w:highlight w:val="green"/>
              </w:rPr>
            </w:pPr>
            <w:r>
              <w:rPr>
                <w:rFonts w:ascii="仿宋_GB2312" w:eastAsia="仿宋_GB2312" w:hAnsi="仿宋" w:hint="eastAsia"/>
                <w:color w:val="000000"/>
                <w:szCs w:val="21"/>
              </w:rPr>
              <w:t>《中国化工报》社有限公司</w:t>
            </w:r>
          </w:p>
        </w:tc>
      </w:tr>
      <w:tr w:rsidR="00946F89">
        <w:trPr>
          <w:cantSplit/>
          <w:trHeight w:hRule="exact" w:val="766"/>
        </w:trPr>
        <w:tc>
          <w:tcPr>
            <w:tcW w:w="1551" w:type="dxa"/>
            <w:gridSpan w:val="2"/>
            <w:vAlign w:val="center"/>
          </w:tcPr>
          <w:p w:rsidR="00946F89" w:rsidRDefault="008060C7">
            <w:pPr>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r>
              <w:rPr>
                <w:rFonts w:ascii="华文中宋" w:eastAsia="华文中宋" w:hAnsi="华文中宋" w:hint="eastAsia"/>
                <w:color w:val="000000"/>
                <w:spacing w:val="-12"/>
                <w:sz w:val="24"/>
              </w:rPr>
              <w:t>)</w:t>
            </w:r>
          </w:p>
        </w:tc>
        <w:tc>
          <w:tcPr>
            <w:tcW w:w="2668" w:type="dxa"/>
            <w:gridSpan w:val="2"/>
            <w:vAlign w:val="center"/>
          </w:tcPr>
          <w:p w:rsidR="00946F89" w:rsidRDefault="008060C7">
            <w:pPr>
              <w:spacing w:line="260" w:lineRule="exact"/>
              <w:jc w:val="center"/>
              <w:rPr>
                <w:rFonts w:ascii="仿宋_GB2312" w:eastAsia="仿宋_GB2312" w:hAnsi="仿宋"/>
                <w:color w:val="000000"/>
                <w:szCs w:val="21"/>
              </w:rPr>
            </w:pPr>
            <w:r>
              <w:rPr>
                <w:rFonts w:ascii="仿宋_GB2312" w:eastAsia="仿宋_GB2312" w:hAnsi="仿宋" w:hint="eastAsia"/>
                <w:color w:val="000000"/>
                <w:szCs w:val="21"/>
              </w:rPr>
              <w:t>《中国化工报·智能制造》周刊</w:t>
            </w:r>
            <w:r>
              <w:rPr>
                <w:rFonts w:ascii="仿宋_GB2312" w:eastAsia="仿宋_GB2312" w:hAnsi="仿宋" w:hint="eastAsia"/>
                <w:color w:val="000000"/>
                <w:szCs w:val="21"/>
              </w:rPr>
              <w:t xml:space="preserve">  </w:t>
            </w:r>
            <w:r>
              <w:rPr>
                <w:rFonts w:ascii="仿宋_GB2312" w:eastAsia="仿宋_GB2312" w:hAnsi="仿宋" w:hint="eastAsia"/>
                <w:color w:val="000000"/>
                <w:szCs w:val="21"/>
              </w:rPr>
              <w:t>工程·配套版</w:t>
            </w:r>
          </w:p>
        </w:tc>
        <w:tc>
          <w:tcPr>
            <w:tcW w:w="1559" w:type="dxa"/>
            <w:vAlign w:val="center"/>
          </w:tcPr>
          <w:p w:rsidR="00946F89" w:rsidRDefault="008060C7">
            <w:pPr>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69" w:type="dxa"/>
            <w:gridSpan w:val="3"/>
            <w:vAlign w:val="center"/>
          </w:tcPr>
          <w:p w:rsidR="00946F89" w:rsidRDefault="008060C7">
            <w:pPr>
              <w:spacing w:line="260" w:lineRule="exact"/>
              <w:jc w:val="center"/>
              <w:rPr>
                <w:rFonts w:ascii="仿宋_GB2312" w:eastAsia="仿宋" w:hAnsi="仿宋"/>
                <w:color w:val="000000"/>
                <w:szCs w:val="21"/>
              </w:rPr>
            </w:pPr>
            <w:r>
              <w:rPr>
                <w:rFonts w:ascii="仿宋" w:eastAsia="仿宋" w:hAnsi="仿宋" w:hint="eastAsia"/>
                <w:sz w:val="24"/>
              </w:rPr>
              <w:t>2</w:t>
            </w:r>
            <w:r>
              <w:rPr>
                <w:rFonts w:ascii="仿宋" w:eastAsia="仿宋" w:hAnsi="仿宋"/>
                <w:sz w:val="24"/>
              </w:rPr>
              <w:t>021</w:t>
            </w:r>
            <w:r>
              <w:rPr>
                <w:rFonts w:ascii="仿宋" w:eastAsia="仿宋" w:hAnsi="仿宋" w:hint="eastAsia"/>
                <w:sz w:val="24"/>
              </w:rPr>
              <w:t>年</w:t>
            </w:r>
            <w:r>
              <w:rPr>
                <w:rFonts w:ascii="仿宋" w:eastAsia="仿宋" w:hAnsi="仿宋"/>
                <w:sz w:val="24"/>
              </w:rPr>
              <w:t>8</w:t>
            </w:r>
            <w:r>
              <w:rPr>
                <w:rFonts w:ascii="仿宋" w:eastAsia="仿宋" w:hAnsi="仿宋" w:hint="eastAsia"/>
                <w:sz w:val="24"/>
              </w:rPr>
              <w:t>月</w:t>
            </w:r>
            <w:r>
              <w:rPr>
                <w:rFonts w:ascii="仿宋" w:eastAsia="仿宋" w:hAnsi="仿宋"/>
                <w:sz w:val="24"/>
              </w:rPr>
              <w:t>11</w:t>
            </w:r>
            <w:r>
              <w:rPr>
                <w:rFonts w:ascii="仿宋" w:eastAsia="仿宋" w:hAnsi="仿宋" w:hint="eastAsia"/>
                <w:sz w:val="24"/>
              </w:rPr>
              <w:t>日</w:t>
            </w:r>
          </w:p>
        </w:tc>
      </w:tr>
      <w:tr w:rsidR="00946F89">
        <w:trPr>
          <w:cantSplit/>
          <w:trHeight w:hRule="exact" w:val="856"/>
        </w:trPr>
        <w:tc>
          <w:tcPr>
            <w:tcW w:w="2660" w:type="dxa"/>
            <w:gridSpan w:val="3"/>
            <w:vAlign w:val="center"/>
          </w:tcPr>
          <w:p w:rsidR="00946F89" w:rsidRDefault="008060C7">
            <w:pPr>
              <w:spacing w:line="240" w:lineRule="exact"/>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5"/>
            <w:vAlign w:val="center"/>
          </w:tcPr>
          <w:p w:rsidR="00946F89" w:rsidRDefault="00946F89">
            <w:pPr>
              <w:spacing w:line="260" w:lineRule="exact"/>
              <w:rPr>
                <w:rFonts w:ascii="仿宋_GB2312" w:eastAsia="仿宋_GB2312" w:hAnsi="仿宋"/>
                <w:color w:val="000000"/>
                <w:szCs w:val="21"/>
              </w:rPr>
            </w:pPr>
          </w:p>
        </w:tc>
      </w:tr>
      <w:tr w:rsidR="00946F89">
        <w:trPr>
          <w:cantSplit/>
          <w:trHeight w:val="90"/>
        </w:trPr>
        <w:tc>
          <w:tcPr>
            <w:tcW w:w="1101" w:type="dxa"/>
            <w:vAlign w:val="center"/>
          </w:tcPr>
          <w:p w:rsidR="00946F89" w:rsidRDefault="008060C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946F89" w:rsidRDefault="008060C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946F89" w:rsidRDefault="008060C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946F89" w:rsidRDefault="008060C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946F89" w:rsidRDefault="008060C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946F89" w:rsidRDefault="008060C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646" w:type="dxa"/>
            <w:gridSpan w:val="7"/>
          </w:tcPr>
          <w:p w:rsidR="00946F89" w:rsidRDefault="008060C7">
            <w:pPr>
              <w:ind w:firstLine="420"/>
              <w:rPr>
                <w:rFonts w:ascii="仿宋" w:eastAsia="仿宋" w:hAnsi="仿宋"/>
                <w:bCs/>
                <w:sz w:val="24"/>
              </w:rPr>
            </w:pPr>
            <w:r>
              <w:rPr>
                <w:rFonts w:ascii="仿宋" w:eastAsia="仿宋" w:hAnsi="仿宋" w:hint="eastAsia"/>
                <w:bCs/>
                <w:sz w:val="24"/>
              </w:rPr>
              <w:t>化建项目给人的印象往往是管网如织、塔吊林立的工程图，然而该稿件展现的却是一幅碧草青丘、花香鸟语的生态画。原因在于，该项目既是一个涉化项目，更是一个备受中央和地方政府部门以及当地老百姓关注的民生工程。</w:t>
            </w:r>
          </w:p>
          <w:p w:rsidR="00946F89" w:rsidRDefault="008060C7">
            <w:pPr>
              <w:ind w:firstLine="420"/>
              <w:rPr>
                <w:rFonts w:ascii="仿宋" w:eastAsia="仿宋" w:hAnsi="仿宋"/>
                <w:bCs/>
                <w:sz w:val="24"/>
              </w:rPr>
            </w:pPr>
            <w:r>
              <w:rPr>
                <w:rFonts w:ascii="仿宋" w:eastAsia="仿宋" w:hAnsi="仿宋" w:hint="eastAsia"/>
                <w:bCs/>
                <w:sz w:val="24"/>
              </w:rPr>
              <w:t>记者历时数日采访项目相关各方（</w:t>
            </w:r>
            <w:r>
              <w:rPr>
                <w:rFonts w:ascii="仿宋" w:eastAsia="仿宋" w:hAnsi="仿宋" w:hint="eastAsia"/>
                <w:bCs/>
                <w:sz w:val="24"/>
              </w:rPr>
              <w:t>政府、企业、民众等</w:t>
            </w:r>
            <w:r>
              <w:rPr>
                <w:rFonts w:ascii="仿宋" w:eastAsia="仿宋" w:hAnsi="仿宋" w:hint="eastAsia"/>
                <w:bCs/>
                <w:sz w:val="24"/>
              </w:rPr>
              <w:t>），撰成</w:t>
            </w:r>
            <w:r>
              <w:rPr>
                <w:rFonts w:ascii="仿宋" w:eastAsia="仿宋" w:hAnsi="仿宋" w:hint="eastAsia"/>
                <w:bCs/>
                <w:sz w:val="24"/>
              </w:rPr>
              <w:t>此稿</w:t>
            </w:r>
            <w:r>
              <w:rPr>
                <w:rFonts w:ascii="仿宋" w:eastAsia="仿宋" w:hAnsi="仿宋" w:hint="eastAsia"/>
                <w:bCs/>
                <w:sz w:val="24"/>
              </w:rPr>
              <w:t>。稿件</w:t>
            </w:r>
            <w:r>
              <w:rPr>
                <w:rFonts w:ascii="仿宋" w:eastAsia="仿宋" w:hAnsi="仿宋" w:hint="eastAsia"/>
                <w:bCs/>
                <w:sz w:val="24"/>
              </w:rPr>
              <w:t>讲述了中国化学工程第十四建设有限公司通过艰苦努力将锦州南山垃圾填埋场这颗迟迟未能根治、难以根治以至群众怨声载道的“毒瘤”根除的故事。</w:t>
            </w:r>
          </w:p>
          <w:p w:rsidR="00946F89" w:rsidRDefault="00946F89">
            <w:pPr>
              <w:ind w:firstLine="420"/>
              <w:rPr>
                <w:rFonts w:ascii="仿宋" w:eastAsia="仿宋" w:hAnsi="仿宋"/>
                <w:bCs/>
                <w:sz w:val="24"/>
              </w:rPr>
            </w:pPr>
          </w:p>
        </w:tc>
      </w:tr>
      <w:tr w:rsidR="00946F89">
        <w:trPr>
          <w:cantSplit/>
          <w:trHeight w:hRule="exact" w:val="1567"/>
        </w:trPr>
        <w:tc>
          <w:tcPr>
            <w:tcW w:w="1101" w:type="dxa"/>
            <w:vAlign w:val="center"/>
          </w:tcPr>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效</w:t>
            </w:r>
          </w:p>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Pr>
          <w:p w:rsidR="00946F89" w:rsidRDefault="008060C7">
            <w:pPr>
              <w:ind w:firstLine="420"/>
              <w:rPr>
                <w:rFonts w:ascii="仿宋" w:eastAsia="仿宋" w:hAnsi="仿宋"/>
                <w:color w:val="000000"/>
                <w:szCs w:val="21"/>
              </w:rPr>
            </w:pPr>
            <w:r>
              <w:rPr>
                <w:rFonts w:ascii="仿宋" w:eastAsia="仿宋" w:hAnsi="仿宋" w:hint="eastAsia"/>
                <w:bCs/>
                <w:sz w:val="24"/>
              </w:rPr>
              <w:t>稿件见报并经</w:t>
            </w:r>
            <w:r>
              <w:rPr>
                <w:rFonts w:ascii="仿宋" w:eastAsia="仿宋" w:hAnsi="仿宋" w:hint="eastAsia"/>
                <w:bCs/>
                <w:sz w:val="24"/>
              </w:rPr>
              <w:t>中化新网、</w:t>
            </w:r>
            <w:r>
              <w:rPr>
                <w:rFonts w:ascii="仿宋" w:eastAsia="仿宋" w:hAnsi="仿宋" w:hint="eastAsia"/>
                <w:bCs/>
                <w:sz w:val="24"/>
              </w:rPr>
              <w:t>化工号</w:t>
            </w:r>
            <w:r>
              <w:rPr>
                <w:rFonts w:ascii="仿宋" w:eastAsia="仿宋" w:hAnsi="仿宋" w:hint="eastAsia"/>
                <w:bCs/>
                <w:sz w:val="24"/>
              </w:rPr>
              <w:t>APP</w:t>
            </w:r>
            <w:r>
              <w:rPr>
                <w:rFonts w:ascii="仿宋" w:eastAsia="仿宋" w:hAnsi="仿宋" w:hint="eastAsia"/>
                <w:bCs/>
                <w:sz w:val="24"/>
              </w:rPr>
              <w:t>发表后，</w:t>
            </w:r>
            <w:r>
              <w:rPr>
                <w:rFonts w:ascii="仿宋" w:eastAsia="仿宋" w:hAnsi="仿宋" w:hint="eastAsia"/>
                <w:bCs/>
                <w:sz w:val="24"/>
              </w:rPr>
              <w:t>点击量迅速超过</w:t>
            </w:r>
            <w:r>
              <w:rPr>
                <w:rFonts w:ascii="仿宋" w:eastAsia="仿宋" w:hAnsi="仿宋" w:hint="eastAsia"/>
                <w:bCs/>
                <w:sz w:val="24"/>
              </w:rPr>
              <w:t>10</w:t>
            </w:r>
            <w:r>
              <w:rPr>
                <w:rFonts w:ascii="仿宋" w:eastAsia="仿宋" w:hAnsi="仿宋" w:hint="eastAsia"/>
                <w:bCs/>
                <w:sz w:val="24"/>
              </w:rPr>
              <w:t>万。报道</w:t>
            </w:r>
            <w:r>
              <w:rPr>
                <w:rFonts w:ascii="仿宋" w:eastAsia="仿宋" w:hAnsi="仿宋" w:hint="eastAsia"/>
                <w:bCs/>
                <w:sz w:val="24"/>
              </w:rPr>
              <w:t>不仅在行业内引起关注，树立标杆效应，更迅速被人民周刊网、澎湃新闻、腾讯网</w:t>
            </w:r>
            <w:r>
              <w:rPr>
                <w:rFonts w:ascii="仿宋" w:eastAsia="仿宋" w:hAnsi="仿宋" w:hint="eastAsia"/>
                <w:bCs/>
                <w:sz w:val="24"/>
              </w:rPr>
              <w:t>、</w:t>
            </w:r>
            <w:r>
              <w:rPr>
                <w:rFonts w:ascii="仿宋" w:eastAsia="仿宋" w:hAnsi="仿宋" w:hint="eastAsia"/>
                <w:bCs/>
                <w:sz w:val="24"/>
              </w:rPr>
              <w:t>中国工业新闻网</w:t>
            </w:r>
            <w:r>
              <w:rPr>
                <w:rFonts w:ascii="仿宋" w:eastAsia="仿宋" w:hAnsi="仿宋" w:hint="eastAsia"/>
                <w:bCs/>
                <w:sz w:val="24"/>
              </w:rPr>
              <w:t>等媒体</w:t>
            </w:r>
            <w:r>
              <w:rPr>
                <w:rFonts w:ascii="仿宋" w:eastAsia="仿宋" w:hAnsi="仿宋" w:hint="eastAsia"/>
                <w:bCs/>
                <w:sz w:val="24"/>
              </w:rPr>
              <w:t>，</w:t>
            </w:r>
            <w:r>
              <w:rPr>
                <w:rFonts w:ascii="仿宋" w:eastAsia="仿宋" w:hAnsi="仿宋" w:hint="eastAsia"/>
                <w:bCs/>
                <w:sz w:val="24"/>
              </w:rPr>
              <w:t>锦城同城圈等地方公众号以及中国化学等企业网站和公众号</w:t>
            </w:r>
            <w:r>
              <w:rPr>
                <w:rFonts w:ascii="仿宋" w:eastAsia="仿宋" w:hAnsi="仿宋" w:hint="eastAsia"/>
                <w:bCs/>
                <w:sz w:val="24"/>
              </w:rPr>
              <w:t>转发，引起广泛的社会关注。据悉，多地政府部门联系项目方，表示将前往参观学习，借鉴该项目建设经验，解决当地的类似民生环保问题。</w:t>
            </w:r>
          </w:p>
        </w:tc>
      </w:tr>
      <w:tr w:rsidR="00946F89">
        <w:trPr>
          <w:cantSplit/>
          <w:trHeight w:hRule="exact" w:val="3844"/>
        </w:trPr>
        <w:tc>
          <w:tcPr>
            <w:tcW w:w="1101" w:type="dxa"/>
            <w:tcBorders>
              <w:bottom w:val="single" w:sz="4" w:space="0" w:color="auto"/>
            </w:tcBorders>
            <w:vAlign w:val="center"/>
          </w:tcPr>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946F89" w:rsidRDefault="008060C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946F89" w:rsidRDefault="008060C7">
            <w:pPr>
              <w:spacing w:line="340" w:lineRule="exact"/>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646" w:type="dxa"/>
            <w:gridSpan w:val="7"/>
            <w:tcBorders>
              <w:bottom w:val="single" w:sz="4" w:space="0" w:color="auto"/>
            </w:tcBorders>
          </w:tcPr>
          <w:p w:rsidR="00946F89" w:rsidRDefault="00946F89">
            <w:pPr>
              <w:ind w:firstLine="420"/>
              <w:rPr>
                <w:rFonts w:ascii="仿宋" w:eastAsia="仿宋" w:hAnsi="仿宋"/>
                <w:bCs/>
                <w:sz w:val="24"/>
              </w:rPr>
            </w:pPr>
          </w:p>
          <w:p w:rsidR="00946F89" w:rsidRDefault="008060C7">
            <w:pPr>
              <w:ind w:firstLine="420"/>
              <w:rPr>
                <w:rFonts w:ascii="仿宋" w:eastAsia="仿宋" w:hAnsi="仿宋"/>
                <w:bCs/>
                <w:sz w:val="24"/>
              </w:rPr>
            </w:pPr>
            <w:r>
              <w:rPr>
                <w:rFonts w:ascii="仿宋" w:eastAsia="仿宋" w:hAnsi="仿宋" w:hint="eastAsia"/>
                <w:bCs/>
                <w:sz w:val="24"/>
              </w:rPr>
              <w:t>这是一则以小见大、突出反映社会民生改善和央企社会责任的通讯报道。文章</w:t>
            </w:r>
            <w:r>
              <w:rPr>
                <w:rFonts w:ascii="仿宋" w:eastAsia="仿宋" w:hAnsi="仿宋" w:hint="eastAsia"/>
                <w:bCs/>
                <w:sz w:val="24"/>
              </w:rPr>
              <w:t>兼具政治高度、行业深度和社会热度，展现了央企国企为民解忧义不容辞的责任担当，和当地群众对央企专业水准和精神风貌的极大认可，并力图让更多人认识到：民生环保要搞好，离不开化工行业企业的参与。</w:t>
            </w:r>
          </w:p>
          <w:p w:rsidR="00946F89" w:rsidRDefault="008060C7">
            <w:pPr>
              <w:ind w:firstLine="420"/>
              <w:rPr>
                <w:rFonts w:ascii="仿宋" w:eastAsia="仿宋" w:hAnsi="仿宋"/>
                <w:bCs/>
                <w:sz w:val="24"/>
              </w:rPr>
            </w:pPr>
            <w:r>
              <w:rPr>
                <w:rFonts w:ascii="仿宋" w:eastAsia="仿宋" w:hAnsi="仿宋" w:hint="eastAsia"/>
                <w:bCs/>
                <w:sz w:val="24"/>
              </w:rPr>
              <w:t>同意参评。</w:t>
            </w:r>
          </w:p>
          <w:p w:rsidR="00946F89" w:rsidRDefault="00946F89">
            <w:pPr>
              <w:ind w:firstLine="420"/>
              <w:rPr>
                <w:rFonts w:ascii="仿宋" w:eastAsia="仿宋" w:hAnsi="仿宋"/>
                <w:bCs/>
                <w:sz w:val="24"/>
              </w:rPr>
            </w:pPr>
          </w:p>
          <w:p w:rsidR="00946F89" w:rsidRDefault="00946F89">
            <w:pPr>
              <w:ind w:firstLine="420"/>
              <w:rPr>
                <w:rFonts w:ascii="仿宋" w:eastAsia="仿宋" w:hAnsi="仿宋"/>
                <w:bCs/>
                <w:sz w:val="24"/>
              </w:rPr>
            </w:pPr>
          </w:p>
          <w:p w:rsidR="00946F89" w:rsidRDefault="008060C7">
            <w:pPr>
              <w:spacing w:line="360" w:lineRule="exact"/>
              <w:ind w:firstLineChars="1400" w:firstLine="3864"/>
              <w:rPr>
                <w:rFonts w:ascii="华文中宋" w:eastAsia="华文中宋" w:hAnsi="华文中宋"/>
                <w:color w:val="000000"/>
                <w:spacing w:val="-2"/>
                <w:sz w:val="28"/>
              </w:rPr>
            </w:pPr>
            <w:r>
              <w:rPr>
                <w:rFonts w:ascii="华文中宋" w:eastAsia="华文中宋" w:hAnsi="华文中宋" w:hint="eastAsia"/>
                <w:color w:val="000000"/>
                <w:spacing w:val="-2"/>
                <w:sz w:val="28"/>
              </w:rPr>
              <w:t>签名：</w:t>
            </w:r>
          </w:p>
          <w:p w:rsidR="00946F89" w:rsidRDefault="008060C7">
            <w:pPr>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rsidR="00946F89" w:rsidRDefault="008060C7">
            <w:pPr>
              <w:rPr>
                <w:rFonts w:ascii="仿宋" w:eastAsia="仿宋" w:hAnsi="仿宋"/>
                <w:color w:val="000000"/>
                <w:szCs w:val="21"/>
              </w:rPr>
            </w:pPr>
            <w:r>
              <w:rPr>
                <w:rFonts w:ascii="华文中宋" w:eastAsia="华文中宋" w:hAnsi="华文中宋"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22</w:t>
            </w:r>
            <w:r>
              <w:rPr>
                <w:rFonts w:ascii="华文中宋" w:eastAsia="华文中宋" w:hAnsi="华文中宋"/>
                <w:color w:val="000000"/>
                <w:sz w:val="28"/>
              </w:rPr>
              <w:t>年</w:t>
            </w:r>
            <w:r w:rsidR="002A0666">
              <w:rPr>
                <w:rFonts w:ascii="华文中宋" w:eastAsia="华文中宋" w:hAnsi="华文中宋" w:hint="eastAsia"/>
                <w:color w:val="000000"/>
                <w:sz w:val="28"/>
              </w:rPr>
              <w:t>5</w:t>
            </w:r>
            <w:r>
              <w:rPr>
                <w:rFonts w:ascii="华文中宋" w:eastAsia="华文中宋" w:hAnsi="华文中宋" w:hint="eastAsia"/>
                <w:color w:val="000000"/>
                <w:sz w:val="28"/>
              </w:rPr>
              <w:t>月</w:t>
            </w:r>
            <w:r w:rsidR="002A0666">
              <w:rPr>
                <w:rFonts w:ascii="华文中宋" w:eastAsia="华文中宋" w:hAnsi="华文中宋" w:hint="eastAsia"/>
                <w:color w:val="000000"/>
                <w:sz w:val="28"/>
              </w:rPr>
              <w:t>16</w:t>
            </w:r>
            <w:r>
              <w:rPr>
                <w:rFonts w:ascii="华文中宋" w:eastAsia="华文中宋" w:hAnsi="华文中宋" w:hint="eastAsia"/>
                <w:color w:val="000000"/>
                <w:sz w:val="28"/>
              </w:rPr>
              <w:t>日</w:t>
            </w:r>
          </w:p>
        </w:tc>
      </w:tr>
      <w:tr w:rsidR="00946F89">
        <w:trPr>
          <w:cantSplit/>
          <w:trHeight w:val="465"/>
        </w:trPr>
        <w:tc>
          <w:tcPr>
            <w:tcW w:w="9747" w:type="dxa"/>
            <w:gridSpan w:val="8"/>
            <w:tcBorders>
              <w:left w:val="nil"/>
              <w:bottom w:val="nil"/>
              <w:right w:val="nil"/>
            </w:tcBorders>
          </w:tcPr>
          <w:p w:rsidR="00946F89" w:rsidRDefault="00946F89">
            <w:pPr>
              <w:ind w:firstLine="560"/>
              <w:rPr>
                <w:rFonts w:ascii="楷体" w:eastAsia="楷体" w:hAnsi="楷体"/>
                <w:color w:val="000000"/>
                <w:sz w:val="28"/>
              </w:rPr>
            </w:pPr>
          </w:p>
        </w:tc>
      </w:tr>
    </w:tbl>
    <w:p w:rsidR="00946F89" w:rsidRDefault="00946F89">
      <w:pPr>
        <w:rPr>
          <w:rFonts w:ascii="华文仿宋" w:eastAsia="华文仿宋" w:hAnsi="华文仿宋"/>
          <w:color w:val="000000"/>
          <w:sz w:val="32"/>
          <w:szCs w:val="32"/>
        </w:rPr>
        <w:sectPr w:rsidR="00946F89">
          <w:headerReference w:type="even" r:id="rId8"/>
          <w:headerReference w:type="default" r:id="rId9"/>
          <w:footerReference w:type="even" r:id="rId10"/>
          <w:footerReference w:type="default" r:id="rId11"/>
          <w:headerReference w:type="first" r:id="rId12"/>
          <w:footerReference w:type="first" r:id="rId13"/>
          <w:pgSz w:w="11906" w:h="16838"/>
          <w:pgMar w:top="1440" w:right="1247" w:bottom="1440" w:left="1247" w:header="851" w:footer="1418" w:gutter="0"/>
          <w:cols w:space="425"/>
          <w:docGrid w:type="lines" w:linePitch="312"/>
        </w:sectPr>
      </w:pPr>
    </w:p>
    <w:p w:rsidR="00946F89" w:rsidRDefault="00946F89">
      <w:pPr>
        <w:outlineLvl w:val="1"/>
        <w:rPr>
          <w:rFonts w:ascii="仿宋" w:eastAsia="仿宋" w:hAnsi="仿宋"/>
          <w:bCs/>
          <w:color w:val="000000"/>
          <w:sz w:val="30"/>
          <w:szCs w:val="30"/>
        </w:rPr>
      </w:pPr>
    </w:p>
    <w:sectPr w:rsidR="00946F89" w:rsidSect="00946F89">
      <w:headerReference w:type="default" r:id="rId14"/>
      <w:footerReference w:type="default" r:id="rId15"/>
      <w:pgSz w:w="11906" w:h="16838"/>
      <w:pgMar w:top="1701" w:right="1418" w:bottom="1361"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0C7" w:rsidRDefault="008060C7" w:rsidP="00946F89">
      <w:r>
        <w:separator/>
      </w:r>
    </w:p>
  </w:endnote>
  <w:endnote w:type="continuationSeparator" w:id="0">
    <w:p w:rsidR="008060C7" w:rsidRDefault="008060C7" w:rsidP="00946F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1A" w:rsidRDefault="00DD07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276"/>
    </w:sdtPr>
    <w:sdtContent>
      <w:p w:rsidR="00946F89" w:rsidRDefault="00946F89">
        <w:pPr>
          <w:pStyle w:val="a5"/>
          <w:jc w:val="center"/>
        </w:pPr>
        <w:r w:rsidRPr="00946F89">
          <w:fldChar w:fldCharType="begin"/>
        </w:r>
        <w:r w:rsidR="008060C7">
          <w:instrText xml:space="preserve"> PAGE   \* MERGEFORMAT </w:instrText>
        </w:r>
        <w:r w:rsidRPr="00946F89">
          <w:fldChar w:fldCharType="separate"/>
        </w:r>
        <w:r w:rsidR="00DD071A" w:rsidRPr="00DD071A">
          <w:rPr>
            <w:noProof/>
            <w:lang w:val="zh-CN"/>
          </w:rPr>
          <w:t>2</w:t>
        </w:r>
        <w:r>
          <w:rPr>
            <w:lang w:val="zh-CN"/>
          </w:rPr>
          <w:fldChar w:fldCharType="end"/>
        </w:r>
      </w:p>
    </w:sdtContent>
  </w:sdt>
  <w:p w:rsidR="00946F89" w:rsidRDefault="00946F8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1A" w:rsidRDefault="00DD071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89" w:rsidRDefault="00946F89">
    <w:pPr>
      <w:pStyle w:val="a5"/>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946F89" w:rsidRDefault="00946F89">
                <w:pPr>
                  <w:pStyle w:val="a5"/>
                </w:pPr>
                <w:r>
                  <w:fldChar w:fldCharType="begin"/>
                </w:r>
                <w:r w:rsidR="008060C7">
                  <w:instrText xml:space="preserve"> PAGE  \* MERGEFORMAT </w:instrText>
                </w:r>
                <w:r>
                  <w:fldChar w:fldCharType="separate"/>
                </w:r>
                <w:r w:rsidR="00DD071A">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0C7" w:rsidRDefault="008060C7" w:rsidP="00946F89">
      <w:r>
        <w:separator/>
      </w:r>
    </w:p>
  </w:footnote>
  <w:footnote w:type="continuationSeparator" w:id="0">
    <w:p w:rsidR="008060C7" w:rsidRDefault="008060C7" w:rsidP="00946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1A" w:rsidRDefault="00DD071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89" w:rsidRDefault="00946F89">
    <w:pPr>
      <w:pStyle w:val="3"/>
      <w:spacing w:after="0" w:line="320" w:lineRule="exact"/>
      <w:ind w:firstLine="602"/>
      <w:rPr>
        <w:rFonts w:ascii="楷体" w:eastAsia="楷体" w:hAnsi="楷体"/>
        <w:b/>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1A" w:rsidRDefault="00DD071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89" w:rsidRDefault="00946F89">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FlZDU2YjY4NDY0NjM0NjA5OGQ2Yjg2YzBmZjkwZGEifQ=="/>
  </w:docVars>
  <w:rsids>
    <w:rsidRoot w:val="00172A27"/>
    <w:rsid w:val="00000EF6"/>
    <w:rsid w:val="00002C3B"/>
    <w:rsid w:val="00010AC7"/>
    <w:rsid w:val="00017499"/>
    <w:rsid w:val="0002326C"/>
    <w:rsid w:val="0005281C"/>
    <w:rsid w:val="0006079C"/>
    <w:rsid w:val="00072946"/>
    <w:rsid w:val="00074D57"/>
    <w:rsid w:val="000B501A"/>
    <w:rsid w:val="000C7140"/>
    <w:rsid w:val="000D6010"/>
    <w:rsid w:val="000D7172"/>
    <w:rsid w:val="000E5035"/>
    <w:rsid w:val="000F1917"/>
    <w:rsid w:val="000F2A34"/>
    <w:rsid w:val="000F5639"/>
    <w:rsid w:val="000F5FAE"/>
    <w:rsid w:val="000F67DB"/>
    <w:rsid w:val="00100793"/>
    <w:rsid w:val="00121C38"/>
    <w:rsid w:val="00140D8C"/>
    <w:rsid w:val="00141EEC"/>
    <w:rsid w:val="00160CDE"/>
    <w:rsid w:val="00162488"/>
    <w:rsid w:val="001636FA"/>
    <w:rsid w:val="00172A27"/>
    <w:rsid w:val="00173846"/>
    <w:rsid w:val="00180422"/>
    <w:rsid w:val="00181F5C"/>
    <w:rsid w:val="001B477B"/>
    <w:rsid w:val="001B5904"/>
    <w:rsid w:val="001F1847"/>
    <w:rsid w:val="002033FB"/>
    <w:rsid w:val="002117DA"/>
    <w:rsid w:val="00215C84"/>
    <w:rsid w:val="00222730"/>
    <w:rsid w:val="00230A73"/>
    <w:rsid w:val="00232F3C"/>
    <w:rsid w:val="00242B88"/>
    <w:rsid w:val="00266294"/>
    <w:rsid w:val="00281FF6"/>
    <w:rsid w:val="002A0666"/>
    <w:rsid w:val="002A1E40"/>
    <w:rsid w:val="002C567C"/>
    <w:rsid w:val="002D52CB"/>
    <w:rsid w:val="002D6003"/>
    <w:rsid w:val="002F0029"/>
    <w:rsid w:val="002F3ECC"/>
    <w:rsid w:val="002F4A1A"/>
    <w:rsid w:val="002F56F6"/>
    <w:rsid w:val="00317D22"/>
    <w:rsid w:val="003208EB"/>
    <w:rsid w:val="0032137F"/>
    <w:rsid w:val="0032156D"/>
    <w:rsid w:val="003268C3"/>
    <w:rsid w:val="00332971"/>
    <w:rsid w:val="00344EF9"/>
    <w:rsid w:val="00351A3E"/>
    <w:rsid w:val="0035568C"/>
    <w:rsid w:val="00362EFF"/>
    <w:rsid w:val="00366C89"/>
    <w:rsid w:val="00367BDE"/>
    <w:rsid w:val="003725AF"/>
    <w:rsid w:val="00377B56"/>
    <w:rsid w:val="00377B89"/>
    <w:rsid w:val="00380071"/>
    <w:rsid w:val="00380AE1"/>
    <w:rsid w:val="003831E8"/>
    <w:rsid w:val="0038554F"/>
    <w:rsid w:val="00385570"/>
    <w:rsid w:val="00386812"/>
    <w:rsid w:val="003875C1"/>
    <w:rsid w:val="003A7323"/>
    <w:rsid w:val="003B3D7F"/>
    <w:rsid w:val="003C2243"/>
    <w:rsid w:val="003D75A5"/>
    <w:rsid w:val="003E1877"/>
    <w:rsid w:val="003F19B3"/>
    <w:rsid w:val="003F2AF6"/>
    <w:rsid w:val="003F352F"/>
    <w:rsid w:val="003F7C46"/>
    <w:rsid w:val="0040383A"/>
    <w:rsid w:val="00407906"/>
    <w:rsid w:val="00413E1A"/>
    <w:rsid w:val="00423A3F"/>
    <w:rsid w:val="0043391A"/>
    <w:rsid w:val="00442398"/>
    <w:rsid w:val="00450562"/>
    <w:rsid w:val="00450C23"/>
    <w:rsid w:val="00452081"/>
    <w:rsid w:val="004635C0"/>
    <w:rsid w:val="00475A07"/>
    <w:rsid w:val="00477E69"/>
    <w:rsid w:val="00483DD4"/>
    <w:rsid w:val="004B7CA4"/>
    <w:rsid w:val="004C0BBD"/>
    <w:rsid w:val="004D4DF7"/>
    <w:rsid w:val="004E693F"/>
    <w:rsid w:val="00500802"/>
    <w:rsid w:val="005031E9"/>
    <w:rsid w:val="00531302"/>
    <w:rsid w:val="00532F21"/>
    <w:rsid w:val="0053763A"/>
    <w:rsid w:val="005409F7"/>
    <w:rsid w:val="005467D3"/>
    <w:rsid w:val="00550522"/>
    <w:rsid w:val="00565A4D"/>
    <w:rsid w:val="00571E57"/>
    <w:rsid w:val="00585D06"/>
    <w:rsid w:val="00591127"/>
    <w:rsid w:val="005A11B9"/>
    <w:rsid w:val="005A5EA3"/>
    <w:rsid w:val="005B3252"/>
    <w:rsid w:val="005B4701"/>
    <w:rsid w:val="005C09CF"/>
    <w:rsid w:val="005C6281"/>
    <w:rsid w:val="005E165B"/>
    <w:rsid w:val="00607141"/>
    <w:rsid w:val="0061461D"/>
    <w:rsid w:val="00622B6D"/>
    <w:rsid w:val="00625317"/>
    <w:rsid w:val="00627646"/>
    <w:rsid w:val="00630D06"/>
    <w:rsid w:val="0063178E"/>
    <w:rsid w:val="00632370"/>
    <w:rsid w:val="00635740"/>
    <w:rsid w:val="00637C24"/>
    <w:rsid w:val="00643948"/>
    <w:rsid w:val="00653875"/>
    <w:rsid w:val="00665D31"/>
    <w:rsid w:val="00675FDA"/>
    <w:rsid w:val="00687EA2"/>
    <w:rsid w:val="00693817"/>
    <w:rsid w:val="006A2CE2"/>
    <w:rsid w:val="006B5B33"/>
    <w:rsid w:val="006C3C50"/>
    <w:rsid w:val="006D2CCD"/>
    <w:rsid w:val="006E37F8"/>
    <w:rsid w:val="006F41C6"/>
    <w:rsid w:val="007175CA"/>
    <w:rsid w:val="00720A83"/>
    <w:rsid w:val="0073426A"/>
    <w:rsid w:val="00734B17"/>
    <w:rsid w:val="007410AD"/>
    <w:rsid w:val="00757E20"/>
    <w:rsid w:val="007603C5"/>
    <w:rsid w:val="007724A9"/>
    <w:rsid w:val="00780311"/>
    <w:rsid w:val="0078196F"/>
    <w:rsid w:val="0078783B"/>
    <w:rsid w:val="00791488"/>
    <w:rsid w:val="007B4D93"/>
    <w:rsid w:val="007B7750"/>
    <w:rsid w:val="007F1766"/>
    <w:rsid w:val="008060C7"/>
    <w:rsid w:val="00806FD2"/>
    <w:rsid w:val="00807CAB"/>
    <w:rsid w:val="00810F6F"/>
    <w:rsid w:val="0081344D"/>
    <w:rsid w:val="00832F52"/>
    <w:rsid w:val="00837B2C"/>
    <w:rsid w:val="00843D0D"/>
    <w:rsid w:val="0085259B"/>
    <w:rsid w:val="00856BC8"/>
    <w:rsid w:val="00861B14"/>
    <w:rsid w:val="00881589"/>
    <w:rsid w:val="00887194"/>
    <w:rsid w:val="008920EB"/>
    <w:rsid w:val="008A0949"/>
    <w:rsid w:val="008A7192"/>
    <w:rsid w:val="008B0362"/>
    <w:rsid w:val="008D3496"/>
    <w:rsid w:val="008D5AD3"/>
    <w:rsid w:val="008E6B53"/>
    <w:rsid w:val="009007BC"/>
    <w:rsid w:val="009029C4"/>
    <w:rsid w:val="00902EC2"/>
    <w:rsid w:val="009077EB"/>
    <w:rsid w:val="009111D7"/>
    <w:rsid w:val="009424DD"/>
    <w:rsid w:val="00946F89"/>
    <w:rsid w:val="00965BF5"/>
    <w:rsid w:val="00970304"/>
    <w:rsid w:val="009755C8"/>
    <w:rsid w:val="00976E65"/>
    <w:rsid w:val="00980C4D"/>
    <w:rsid w:val="009945FE"/>
    <w:rsid w:val="00996B79"/>
    <w:rsid w:val="009B3A27"/>
    <w:rsid w:val="009D1757"/>
    <w:rsid w:val="009D44A0"/>
    <w:rsid w:val="009D65EA"/>
    <w:rsid w:val="009D7EC9"/>
    <w:rsid w:val="009E447C"/>
    <w:rsid w:val="009F3516"/>
    <w:rsid w:val="009F59DB"/>
    <w:rsid w:val="009F6E5A"/>
    <w:rsid w:val="00A0637F"/>
    <w:rsid w:val="00A06EBA"/>
    <w:rsid w:val="00A16C75"/>
    <w:rsid w:val="00A43CB0"/>
    <w:rsid w:val="00A47E71"/>
    <w:rsid w:val="00A61181"/>
    <w:rsid w:val="00A85836"/>
    <w:rsid w:val="00A862A0"/>
    <w:rsid w:val="00AB38D8"/>
    <w:rsid w:val="00AC0E26"/>
    <w:rsid w:val="00AC6584"/>
    <w:rsid w:val="00AD0789"/>
    <w:rsid w:val="00AE52CD"/>
    <w:rsid w:val="00AF2CFD"/>
    <w:rsid w:val="00AF3C2C"/>
    <w:rsid w:val="00B02F56"/>
    <w:rsid w:val="00B0319A"/>
    <w:rsid w:val="00B05A53"/>
    <w:rsid w:val="00B06115"/>
    <w:rsid w:val="00B1019B"/>
    <w:rsid w:val="00B1085B"/>
    <w:rsid w:val="00B242CB"/>
    <w:rsid w:val="00B314D9"/>
    <w:rsid w:val="00B35FB3"/>
    <w:rsid w:val="00B45298"/>
    <w:rsid w:val="00B45AF6"/>
    <w:rsid w:val="00B52201"/>
    <w:rsid w:val="00B55742"/>
    <w:rsid w:val="00B56D67"/>
    <w:rsid w:val="00B56E7A"/>
    <w:rsid w:val="00B76C56"/>
    <w:rsid w:val="00B77D2F"/>
    <w:rsid w:val="00B85B2F"/>
    <w:rsid w:val="00B97685"/>
    <w:rsid w:val="00BA0558"/>
    <w:rsid w:val="00BA558F"/>
    <w:rsid w:val="00BA6C8F"/>
    <w:rsid w:val="00BA7D73"/>
    <w:rsid w:val="00BA7F59"/>
    <w:rsid w:val="00BC724F"/>
    <w:rsid w:val="00BD742A"/>
    <w:rsid w:val="00BE6456"/>
    <w:rsid w:val="00BF1F90"/>
    <w:rsid w:val="00BF4CA7"/>
    <w:rsid w:val="00BF5455"/>
    <w:rsid w:val="00C02E00"/>
    <w:rsid w:val="00C07036"/>
    <w:rsid w:val="00C10630"/>
    <w:rsid w:val="00C11756"/>
    <w:rsid w:val="00C203DB"/>
    <w:rsid w:val="00C22060"/>
    <w:rsid w:val="00C3106A"/>
    <w:rsid w:val="00C42098"/>
    <w:rsid w:val="00C4254C"/>
    <w:rsid w:val="00C523E9"/>
    <w:rsid w:val="00C53834"/>
    <w:rsid w:val="00C61A5F"/>
    <w:rsid w:val="00C62430"/>
    <w:rsid w:val="00C62E60"/>
    <w:rsid w:val="00C70321"/>
    <w:rsid w:val="00C72B44"/>
    <w:rsid w:val="00C83C69"/>
    <w:rsid w:val="00C85C8D"/>
    <w:rsid w:val="00C923D7"/>
    <w:rsid w:val="00CA1164"/>
    <w:rsid w:val="00CA3539"/>
    <w:rsid w:val="00CA3E09"/>
    <w:rsid w:val="00CA4F18"/>
    <w:rsid w:val="00CB098C"/>
    <w:rsid w:val="00CC28F5"/>
    <w:rsid w:val="00CC627D"/>
    <w:rsid w:val="00CD031F"/>
    <w:rsid w:val="00CD6F43"/>
    <w:rsid w:val="00CE149A"/>
    <w:rsid w:val="00CE3AC7"/>
    <w:rsid w:val="00CF33A4"/>
    <w:rsid w:val="00CF7C26"/>
    <w:rsid w:val="00D042EE"/>
    <w:rsid w:val="00D1735D"/>
    <w:rsid w:val="00D20503"/>
    <w:rsid w:val="00D20CD7"/>
    <w:rsid w:val="00D32312"/>
    <w:rsid w:val="00D37BD6"/>
    <w:rsid w:val="00D454A9"/>
    <w:rsid w:val="00D53483"/>
    <w:rsid w:val="00D57BF8"/>
    <w:rsid w:val="00D6130D"/>
    <w:rsid w:val="00D90114"/>
    <w:rsid w:val="00DA7064"/>
    <w:rsid w:val="00DB6F1C"/>
    <w:rsid w:val="00DC4F96"/>
    <w:rsid w:val="00DD071A"/>
    <w:rsid w:val="00DD4507"/>
    <w:rsid w:val="00DD46F5"/>
    <w:rsid w:val="00DD647C"/>
    <w:rsid w:val="00DF27A0"/>
    <w:rsid w:val="00E0079A"/>
    <w:rsid w:val="00E01CBD"/>
    <w:rsid w:val="00E120EC"/>
    <w:rsid w:val="00E1336A"/>
    <w:rsid w:val="00E139A6"/>
    <w:rsid w:val="00E21036"/>
    <w:rsid w:val="00E21A75"/>
    <w:rsid w:val="00E25BB6"/>
    <w:rsid w:val="00E310D3"/>
    <w:rsid w:val="00E36E7C"/>
    <w:rsid w:val="00E43743"/>
    <w:rsid w:val="00E43D68"/>
    <w:rsid w:val="00E44239"/>
    <w:rsid w:val="00E4639A"/>
    <w:rsid w:val="00E5432F"/>
    <w:rsid w:val="00E5678D"/>
    <w:rsid w:val="00E64C86"/>
    <w:rsid w:val="00E66CAD"/>
    <w:rsid w:val="00E714CD"/>
    <w:rsid w:val="00E80D5E"/>
    <w:rsid w:val="00E812F3"/>
    <w:rsid w:val="00E90222"/>
    <w:rsid w:val="00E97086"/>
    <w:rsid w:val="00EA5955"/>
    <w:rsid w:val="00EB1DDF"/>
    <w:rsid w:val="00EB212C"/>
    <w:rsid w:val="00ED42D7"/>
    <w:rsid w:val="00ED6D74"/>
    <w:rsid w:val="00EE1A3B"/>
    <w:rsid w:val="00EF43DF"/>
    <w:rsid w:val="00EF5408"/>
    <w:rsid w:val="00F02111"/>
    <w:rsid w:val="00F02988"/>
    <w:rsid w:val="00F1261F"/>
    <w:rsid w:val="00F147F8"/>
    <w:rsid w:val="00F262A9"/>
    <w:rsid w:val="00F40B46"/>
    <w:rsid w:val="00F45861"/>
    <w:rsid w:val="00F53362"/>
    <w:rsid w:val="00F56E3E"/>
    <w:rsid w:val="00F57914"/>
    <w:rsid w:val="00F74C21"/>
    <w:rsid w:val="00F75205"/>
    <w:rsid w:val="00F9003D"/>
    <w:rsid w:val="00F96EC0"/>
    <w:rsid w:val="00FA2505"/>
    <w:rsid w:val="00FA3D67"/>
    <w:rsid w:val="00FB62C7"/>
    <w:rsid w:val="00FC1C0E"/>
    <w:rsid w:val="00FC6C7B"/>
    <w:rsid w:val="00FF386A"/>
    <w:rsid w:val="00FF6ACF"/>
    <w:rsid w:val="01491013"/>
    <w:rsid w:val="0171252F"/>
    <w:rsid w:val="017A6C1F"/>
    <w:rsid w:val="01DB3C0C"/>
    <w:rsid w:val="021754E1"/>
    <w:rsid w:val="022D76F0"/>
    <w:rsid w:val="023314D0"/>
    <w:rsid w:val="02374313"/>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C30ABC"/>
    <w:rsid w:val="07E71D43"/>
    <w:rsid w:val="081D54C3"/>
    <w:rsid w:val="08736402"/>
    <w:rsid w:val="08816383"/>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27B01"/>
    <w:rsid w:val="129E521C"/>
    <w:rsid w:val="12B53642"/>
    <w:rsid w:val="13164CFA"/>
    <w:rsid w:val="132555AC"/>
    <w:rsid w:val="13352C33"/>
    <w:rsid w:val="133A609A"/>
    <w:rsid w:val="13EB2EAE"/>
    <w:rsid w:val="13FF424F"/>
    <w:rsid w:val="14290FD3"/>
    <w:rsid w:val="14305476"/>
    <w:rsid w:val="143B5DE6"/>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744703"/>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7F207F"/>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C223BD1"/>
    <w:rsid w:val="5C964B72"/>
    <w:rsid w:val="5CA92579"/>
    <w:rsid w:val="5CCB3FC3"/>
    <w:rsid w:val="5D254CED"/>
    <w:rsid w:val="5D855C7F"/>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3202B3"/>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89"/>
    <w:pPr>
      <w:widowControl w:val="0"/>
      <w:jc w:val="both"/>
    </w:pPr>
    <w:rPr>
      <w:rFonts w:ascii="Times New Roman" w:eastAsia="宋体" w:hAnsi="Times New Roman" w:cs="Times New Roman"/>
      <w:kern w:val="2"/>
      <w:sz w:val="21"/>
    </w:rPr>
  </w:style>
  <w:style w:type="paragraph" w:styleId="1">
    <w:name w:val="heading 1"/>
    <w:basedOn w:val="a"/>
    <w:next w:val="a"/>
    <w:uiPriority w:val="1"/>
    <w:qFormat/>
    <w:rsid w:val="00946F89"/>
    <w:pPr>
      <w:ind w:left="759"/>
      <w:outlineLvl w:val="0"/>
    </w:pPr>
    <w:rPr>
      <w:rFonts w:ascii="楷体" w:eastAsia="楷体" w:hAnsi="楷体"/>
      <w:b/>
      <w:bCs/>
      <w:sz w:val="32"/>
      <w:szCs w:val="32"/>
    </w:rPr>
  </w:style>
  <w:style w:type="paragraph" w:styleId="2">
    <w:name w:val="heading 2"/>
    <w:basedOn w:val="a"/>
    <w:next w:val="a"/>
    <w:uiPriority w:val="9"/>
    <w:qFormat/>
    <w:rsid w:val="00946F8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946F89"/>
    <w:pPr>
      <w:spacing w:after="120"/>
    </w:pPr>
    <w:rPr>
      <w:sz w:val="16"/>
      <w:szCs w:val="16"/>
    </w:rPr>
  </w:style>
  <w:style w:type="paragraph" w:styleId="a3">
    <w:name w:val="Body Text"/>
    <w:basedOn w:val="a"/>
    <w:uiPriority w:val="1"/>
    <w:qFormat/>
    <w:rsid w:val="00946F89"/>
    <w:pPr>
      <w:spacing w:before="31"/>
      <w:ind w:left="118"/>
    </w:pPr>
    <w:rPr>
      <w:rFonts w:ascii="仿宋" w:eastAsia="仿宋" w:hAnsi="仿宋"/>
      <w:sz w:val="32"/>
      <w:szCs w:val="32"/>
    </w:rPr>
  </w:style>
  <w:style w:type="paragraph" w:styleId="a4">
    <w:name w:val="Balloon Text"/>
    <w:basedOn w:val="a"/>
    <w:link w:val="Char"/>
    <w:uiPriority w:val="99"/>
    <w:semiHidden/>
    <w:unhideWhenUsed/>
    <w:qFormat/>
    <w:rsid w:val="00946F89"/>
    <w:rPr>
      <w:sz w:val="18"/>
      <w:szCs w:val="18"/>
    </w:rPr>
  </w:style>
  <w:style w:type="paragraph" w:styleId="a5">
    <w:name w:val="footer"/>
    <w:basedOn w:val="a"/>
    <w:link w:val="Char0"/>
    <w:uiPriority w:val="99"/>
    <w:unhideWhenUsed/>
    <w:qFormat/>
    <w:rsid w:val="00946F89"/>
    <w:pPr>
      <w:tabs>
        <w:tab w:val="center" w:pos="4153"/>
        <w:tab w:val="right" w:pos="8306"/>
      </w:tabs>
      <w:snapToGrid w:val="0"/>
      <w:jc w:val="left"/>
    </w:pPr>
    <w:rPr>
      <w:sz w:val="18"/>
      <w:szCs w:val="18"/>
    </w:rPr>
  </w:style>
  <w:style w:type="paragraph" w:styleId="a6">
    <w:name w:val="header"/>
    <w:basedOn w:val="a"/>
    <w:link w:val="Char1"/>
    <w:unhideWhenUsed/>
    <w:qFormat/>
    <w:rsid w:val="00946F89"/>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946F89"/>
  </w:style>
  <w:style w:type="character" w:styleId="a8">
    <w:name w:val="Hyperlink"/>
    <w:uiPriority w:val="99"/>
    <w:unhideWhenUsed/>
    <w:qFormat/>
    <w:rsid w:val="00946F89"/>
    <w:rPr>
      <w:color w:val="0000FF"/>
      <w:u w:val="single"/>
    </w:rPr>
  </w:style>
  <w:style w:type="character" w:customStyle="1" w:styleId="3Char">
    <w:name w:val="正文文本 3 Char"/>
    <w:basedOn w:val="a0"/>
    <w:link w:val="3"/>
    <w:uiPriority w:val="99"/>
    <w:qFormat/>
    <w:rsid w:val="00946F89"/>
    <w:rPr>
      <w:rFonts w:ascii="Times New Roman" w:eastAsia="宋体" w:hAnsi="Times New Roman" w:cs="Times New Roman"/>
      <w:sz w:val="16"/>
      <w:szCs w:val="16"/>
    </w:rPr>
  </w:style>
  <w:style w:type="character" w:customStyle="1" w:styleId="Char">
    <w:name w:val="批注框文本 Char"/>
    <w:basedOn w:val="a0"/>
    <w:link w:val="a4"/>
    <w:uiPriority w:val="99"/>
    <w:semiHidden/>
    <w:qFormat/>
    <w:rsid w:val="00946F89"/>
    <w:rPr>
      <w:rFonts w:ascii="Times New Roman" w:eastAsia="宋体" w:hAnsi="Times New Roman" w:cs="Times New Roman"/>
      <w:sz w:val="18"/>
      <w:szCs w:val="18"/>
    </w:rPr>
  </w:style>
  <w:style w:type="paragraph" w:customStyle="1" w:styleId="CharChar9CharChar">
    <w:name w:val="Char Char9 Char Char"/>
    <w:basedOn w:val="a"/>
    <w:qFormat/>
    <w:rsid w:val="00946F89"/>
    <w:rPr>
      <w:rFonts w:ascii="仿宋_GB2312" w:eastAsia="仿宋_GB2312"/>
      <w:b/>
      <w:sz w:val="32"/>
      <w:szCs w:val="32"/>
    </w:rPr>
  </w:style>
  <w:style w:type="character" w:customStyle="1" w:styleId="Char1">
    <w:name w:val="页眉 Char"/>
    <w:basedOn w:val="a0"/>
    <w:link w:val="a6"/>
    <w:qFormat/>
    <w:rsid w:val="00946F89"/>
    <w:rPr>
      <w:rFonts w:ascii="Times New Roman" w:eastAsia="宋体" w:hAnsi="Times New Roman" w:cs="Times New Roman"/>
      <w:sz w:val="18"/>
      <w:szCs w:val="18"/>
    </w:rPr>
  </w:style>
  <w:style w:type="character" w:customStyle="1" w:styleId="Char0">
    <w:name w:val="页脚 Char"/>
    <w:basedOn w:val="a0"/>
    <w:link w:val="a5"/>
    <w:uiPriority w:val="99"/>
    <w:qFormat/>
    <w:rsid w:val="00946F89"/>
    <w:rPr>
      <w:rFonts w:ascii="Times New Roman" w:eastAsia="宋体" w:hAnsi="Times New Roman" w:cs="Times New Roman"/>
      <w:sz w:val="18"/>
      <w:szCs w:val="18"/>
    </w:rPr>
  </w:style>
  <w:style w:type="paragraph" w:customStyle="1" w:styleId="TableParagraph">
    <w:name w:val="Table Paragraph"/>
    <w:uiPriority w:val="1"/>
    <w:qFormat/>
    <w:rsid w:val="00946F89"/>
    <w:pPr>
      <w:widowControl w:val="0"/>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0A390-C530-4C04-AB63-5D8A3B8C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Words>
  <Characters>690</Characters>
  <Application>Microsoft Office Word</Application>
  <DocSecurity>0</DocSecurity>
  <Lines>5</Lines>
  <Paragraphs>1</Paragraphs>
  <ScaleCrop>false</ScaleCrop>
  <Company>微软中国</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cj</cp:lastModifiedBy>
  <cp:revision>5</cp:revision>
  <cp:lastPrinted>2022-05-11T06:49:00Z</cp:lastPrinted>
  <dcterms:created xsi:type="dcterms:W3CDTF">2022-04-27T01:15:00Z</dcterms:created>
  <dcterms:modified xsi:type="dcterms:W3CDTF">2022-05-13T05:01:00Z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4A0DF30C7ECC43348D3043E34937ED5B</vt:lpwstr>
  </property>
</Properties>
</file>