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97" w:rsidRDefault="005B487A">
      <w:pPr>
        <w:pStyle w:val="3"/>
        <w:spacing w:after="0" w:line="260" w:lineRule="exact"/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附件3</w:t>
      </w:r>
    </w:p>
    <w:p w:rsidR="00AF5197" w:rsidRDefault="005B487A" w:rsidP="000C7AB8">
      <w:pPr>
        <w:spacing w:afterLines="50" w:line="36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中国新闻奖参评作品推荐表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50"/>
        <w:gridCol w:w="2725"/>
        <w:gridCol w:w="1460"/>
        <w:gridCol w:w="893"/>
        <w:gridCol w:w="567"/>
        <w:gridCol w:w="2551"/>
      </w:tblGrid>
      <w:tr w:rsidR="00AF5197" w:rsidRPr="000C7AB8" w:rsidTr="000C7AB8">
        <w:trPr>
          <w:cantSplit/>
          <w:trHeight w:hRule="exact" w:val="545"/>
        </w:trPr>
        <w:tc>
          <w:tcPr>
            <w:tcW w:w="1551" w:type="dxa"/>
            <w:gridSpan w:val="2"/>
            <w:vMerge w:val="restart"/>
            <w:vAlign w:val="center"/>
          </w:tcPr>
          <w:p w:rsidR="00AF5197" w:rsidRPr="000C7AB8" w:rsidRDefault="005B487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7AB8">
              <w:rPr>
                <w:rFonts w:asciiTheme="minorEastAsia" w:eastAsiaTheme="minorEastAsia" w:hAnsiTheme="minorEastAsia" w:hint="eastAsia"/>
                <w:sz w:val="24"/>
                <w:szCs w:val="24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97" w:rsidRPr="000C7AB8" w:rsidRDefault="00AF5197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F5197" w:rsidRPr="000C7AB8" w:rsidRDefault="005B487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7AB8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江苏化工整治方案引强烈反响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97" w:rsidRPr="000C7AB8" w:rsidRDefault="005B487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7AB8">
              <w:rPr>
                <w:rFonts w:asciiTheme="minorEastAsia" w:eastAsiaTheme="minorEastAsia" w:hAnsiTheme="minorEastAsia" w:hint="eastAsia"/>
                <w:sz w:val="24"/>
                <w:szCs w:val="24"/>
              </w:rPr>
              <w:t>参评项目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97" w:rsidRPr="000C7AB8" w:rsidRDefault="005B487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7AB8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消息</w:t>
            </w:r>
          </w:p>
        </w:tc>
      </w:tr>
      <w:tr w:rsidR="00AF5197" w:rsidRPr="000C7AB8" w:rsidTr="000C7AB8">
        <w:trPr>
          <w:cantSplit/>
          <w:trHeight w:hRule="exact" w:val="611"/>
        </w:trPr>
        <w:tc>
          <w:tcPr>
            <w:tcW w:w="1551" w:type="dxa"/>
            <w:gridSpan w:val="2"/>
            <w:vMerge/>
            <w:vAlign w:val="center"/>
          </w:tcPr>
          <w:p w:rsidR="00AF5197" w:rsidRPr="000C7AB8" w:rsidRDefault="00AF5197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97" w:rsidRPr="000C7AB8" w:rsidRDefault="00AF5197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97" w:rsidRPr="000C7AB8" w:rsidRDefault="005B487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7AB8">
              <w:rPr>
                <w:rFonts w:asciiTheme="minorEastAsia" w:eastAsiaTheme="minorEastAsia" w:hAnsiTheme="minorEastAsia" w:hint="eastAsia"/>
                <w:sz w:val="24"/>
                <w:szCs w:val="24"/>
              </w:rPr>
              <w:t>体裁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97" w:rsidRPr="000C7AB8" w:rsidRDefault="005B487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7AB8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消息</w:t>
            </w:r>
          </w:p>
        </w:tc>
      </w:tr>
      <w:tr w:rsidR="00AF5197" w:rsidRPr="000C7AB8">
        <w:trPr>
          <w:cantSplit/>
          <w:trHeight w:hRule="exact" w:val="602"/>
        </w:trPr>
        <w:tc>
          <w:tcPr>
            <w:tcW w:w="1551" w:type="dxa"/>
            <w:gridSpan w:val="2"/>
            <w:vMerge/>
            <w:vAlign w:val="center"/>
          </w:tcPr>
          <w:p w:rsidR="00AF5197" w:rsidRPr="000C7AB8" w:rsidRDefault="00AF5197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97" w:rsidRPr="000C7AB8" w:rsidRDefault="00AF5197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97" w:rsidRPr="000C7AB8" w:rsidRDefault="005B487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7AB8">
              <w:rPr>
                <w:rFonts w:asciiTheme="minorEastAsia" w:eastAsiaTheme="minorEastAsia" w:hAnsiTheme="minorEastAsia" w:hint="eastAsia"/>
                <w:sz w:val="24"/>
                <w:szCs w:val="24"/>
              </w:rPr>
              <w:t>语种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97" w:rsidRPr="000C7AB8" w:rsidRDefault="005B487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7AB8">
              <w:rPr>
                <w:rFonts w:asciiTheme="minorEastAsia" w:eastAsiaTheme="minorEastAsia" w:hAnsiTheme="minorEastAsia" w:hint="eastAsia"/>
                <w:sz w:val="24"/>
                <w:szCs w:val="24"/>
              </w:rPr>
              <w:t>中文</w:t>
            </w:r>
          </w:p>
        </w:tc>
      </w:tr>
      <w:tr w:rsidR="00AF5197" w:rsidRPr="000C7AB8">
        <w:trPr>
          <w:cantSplit/>
          <w:trHeight w:val="738"/>
        </w:trPr>
        <w:tc>
          <w:tcPr>
            <w:tcW w:w="1551" w:type="dxa"/>
            <w:gridSpan w:val="2"/>
            <w:vAlign w:val="center"/>
          </w:tcPr>
          <w:p w:rsidR="00AF5197" w:rsidRPr="000C7AB8" w:rsidRDefault="005B487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0C7AB8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作  者（主创人员）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97" w:rsidRPr="000C7AB8" w:rsidRDefault="005B487A">
            <w:pPr>
              <w:spacing w:line="2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7AB8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郁红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97" w:rsidRPr="000C7AB8" w:rsidRDefault="005B487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7AB8">
              <w:rPr>
                <w:rFonts w:asciiTheme="minorEastAsia" w:eastAsiaTheme="minorEastAsia" w:hAnsiTheme="minorEastAsia" w:hint="eastAsia"/>
                <w:sz w:val="24"/>
                <w:szCs w:val="24"/>
              </w:rPr>
              <w:t>编辑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97" w:rsidRPr="000C7AB8" w:rsidRDefault="005B487A">
            <w:pPr>
              <w:spacing w:line="260" w:lineRule="exact"/>
              <w:rPr>
                <w:rFonts w:asciiTheme="minorEastAsia" w:eastAsiaTheme="minorEastAsia" w:hAnsiTheme="minorEastAsia"/>
                <w:color w:val="808080"/>
                <w:w w:val="95"/>
                <w:sz w:val="24"/>
                <w:szCs w:val="24"/>
              </w:rPr>
            </w:pPr>
            <w:r w:rsidRPr="000C7AB8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郁红</w:t>
            </w:r>
          </w:p>
        </w:tc>
      </w:tr>
      <w:tr w:rsidR="00AF5197" w:rsidRPr="000C7AB8" w:rsidTr="000C7AB8">
        <w:trPr>
          <w:cantSplit/>
          <w:trHeight w:hRule="exact" w:val="625"/>
        </w:trPr>
        <w:tc>
          <w:tcPr>
            <w:tcW w:w="1551" w:type="dxa"/>
            <w:gridSpan w:val="2"/>
            <w:vAlign w:val="center"/>
          </w:tcPr>
          <w:p w:rsidR="00AF5197" w:rsidRPr="000C7AB8" w:rsidRDefault="005B487A">
            <w:pPr>
              <w:spacing w:line="260" w:lineRule="exact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0C7AB8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刊播单位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97" w:rsidRPr="000C7AB8" w:rsidRDefault="005B487A">
            <w:pPr>
              <w:spacing w:line="260" w:lineRule="exact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0C7AB8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中国化工报社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97" w:rsidRPr="000C7AB8" w:rsidRDefault="005B487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7AB8">
              <w:rPr>
                <w:rFonts w:asciiTheme="minorEastAsia" w:eastAsiaTheme="minorEastAsia" w:hAnsiTheme="minorEastAsia" w:hint="eastAsia"/>
                <w:sz w:val="24"/>
                <w:szCs w:val="24"/>
              </w:rPr>
              <w:t>刊播日期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97" w:rsidRPr="000C7AB8" w:rsidRDefault="005B487A">
            <w:pPr>
              <w:spacing w:line="260" w:lineRule="exact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0C7AB8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2019年4月10日</w:t>
            </w:r>
          </w:p>
        </w:tc>
      </w:tr>
      <w:tr w:rsidR="00AF5197" w:rsidRPr="000C7AB8" w:rsidTr="000C7AB8">
        <w:trPr>
          <w:cantSplit/>
          <w:trHeight w:hRule="exact" w:val="846"/>
        </w:trPr>
        <w:tc>
          <w:tcPr>
            <w:tcW w:w="1551" w:type="dxa"/>
            <w:gridSpan w:val="2"/>
            <w:vAlign w:val="center"/>
          </w:tcPr>
          <w:p w:rsidR="00AF5197" w:rsidRPr="000C7AB8" w:rsidRDefault="005B487A">
            <w:pPr>
              <w:spacing w:line="260" w:lineRule="exact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0C7AB8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刊播版面(名称和版次)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97" w:rsidRPr="000C7AB8" w:rsidRDefault="006A4092">
            <w:pPr>
              <w:spacing w:line="260" w:lineRule="exact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0C7AB8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中国化工报</w:t>
            </w:r>
            <w:r w:rsidR="005B487A" w:rsidRPr="000C7AB8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综合要闻</w:t>
            </w:r>
            <w:bookmarkStart w:id="0" w:name="_GoBack"/>
            <w:bookmarkEnd w:id="0"/>
            <w:r w:rsidRPr="000C7AB8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（一版）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97" w:rsidRPr="000C7AB8" w:rsidRDefault="005B487A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7AB8">
              <w:rPr>
                <w:rFonts w:asciiTheme="minorEastAsia" w:eastAsiaTheme="minorEastAsia" w:hAnsiTheme="minorEastAsia" w:hint="eastAsia"/>
                <w:sz w:val="24"/>
                <w:szCs w:val="24"/>
              </w:rPr>
              <w:t>作品字数</w:t>
            </w:r>
          </w:p>
          <w:p w:rsidR="00AF5197" w:rsidRPr="000C7AB8" w:rsidRDefault="005B487A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7AB8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（时长）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97" w:rsidRPr="000C7AB8" w:rsidRDefault="005B487A">
            <w:pPr>
              <w:spacing w:line="260" w:lineRule="exact"/>
              <w:rPr>
                <w:rFonts w:asciiTheme="minorEastAsia" w:eastAsiaTheme="minorEastAsia" w:hAnsiTheme="minorEastAsia"/>
                <w:color w:val="808080"/>
                <w:w w:val="95"/>
                <w:sz w:val="24"/>
                <w:szCs w:val="24"/>
              </w:rPr>
            </w:pPr>
            <w:r w:rsidRPr="000C7AB8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1179</w:t>
            </w:r>
          </w:p>
        </w:tc>
      </w:tr>
      <w:tr w:rsidR="00AF5197" w:rsidRPr="000C7AB8" w:rsidTr="000C7AB8">
        <w:trPr>
          <w:cantSplit/>
          <w:trHeight w:hRule="exact" w:val="2970"/>
        </w:trPr>
        <w:tc>
          <w:tcPr>
            <w:tcW w:w="1101" w:type="dxa"/>
            <w:vAlign w:val="center"/>
          </w:tcPr>
          <w:p w:rsidR="00AF5197" w:rsidRPr="000C7AB8" w:rsidRDefault="005B487A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︵</w:t>
            </w:r>
          </w:p>
          <w:p w:rsidR="00AF5197" w:rsidRPr="000C7AB8" w:rsidRDefault="005B487A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采作</w:t>
            </w:r>
          </w:p>
          <w:p w:rsidR="00AF5197" w:rsidRPr="000C7AB8" w:rsidRDefault="005B487A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编品</w:t>
            </w:r>
          </w:p>
          <w:p w:rsidR="00AF5197" w:rsidRPr="000C7AB8" w:rsidRDefault="005B487A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过简</w:t>
            </w:r>
          </w:p>
          <w:p w:rsidR="00AF5197" w:rsidRPr="000C7AB8" w:rsidRDefault="005B487A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程介</w:t>
            </w:r>
          </w:p>
          <w:p w:rsidR="00AF5197" w:rsidRPr="000C7AB8" w:rsidRDefault="005B487A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97" w:rsidRPr="000C7AB8" w:rsidRDefault="005B487A" w:rsidP="000C7AB8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“3·21”特别重大爆炸事故发生后，江苏省人民政府办公厅于4月1日发出《关于征求〈江苏省化工行业整治提升方案〉意见的紧急通知》，要求2020年底将全省化工生产企业数量减少到2000家；2022年进一步压减至1000家以内。根据江苏省化工行业协会提供的资料，2018年底江苏省共有化工企业4280家。这一方案虽处研究阶段，却已在江苏省乃至全国范围内引起轩然大波。</w:t>
            </w:r>
          </w:p>
          <w:p w:rsidR="00AF5197" w:rsidRPr="000C7AB8" w:rsidRDefault="006A4092" w:rsidP="000C7AB8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获悉这一情况，记者第一时间联系江苏省化工行业协会</w:t>
            </w:r>
            <w:r w:rsidR="005B487A"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求证此事</w:t>
            </w:r>
            <w:r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，并联系当地生产企业深入采访</w:t>
            </w:r>
            <w:r w:rsidR="005B487A"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  <w:r w:rsidR="009D4C72"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记者</w:t>
            </w:r>
            <w:r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调查了解到，</w:t>
            </w:r>
            <w:r w:rsidR="005B487A"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这些年来江苏省针对化工企业一轮接一轮地整治，在一定程度上有利于行业转型升级，但这一次的做法却让企业</w:t>
            </w:r>
            <w:r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难以</w:t>
            </w:r>
            <w:r w:rsidR="005B487A"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接受。虽然一些园区确实需要提升，但是压减企业数量并非问题导向，</w:t>
            </w:r>
            <w:r w:rsidR="009D4C72"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按照化工产业链特点和园区循环经济规律，一些</w:t>
            </w:r>
            <w:r w:rsidR="005B487A"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园区及园区内的优秀企业</w:t>
            </w:r>
            <w:r w:rsidR="009D4C72"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难免要</w:t>
            </w:r>
            <w:r w:rsidR="005B487A"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受到</w:t>
            </w:r>
            <w:r w:rsidR="009D4C72"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殃及。</w:t>
            </w:r>
          </w:p>
        </w:tc>
      </w:tr>
      <w:tr w:rsidR="00AF5197" w:rsidRPr="000C7AB8" w:rsidTr="000C7AB8">
        <w:trPr>
          <w:cantSplit/>
          <w:trHeight w:hRule="exact" w:val="2418"/>
        </w:trPr>
        <w:tc>
          <w:tcPr>
            <w:tcW w:w="1101" w:type="dxa"/>
            <w:vAlign w:val="center"/>
          </w:tcPr>
          <w:p w:rsidR="00AF5197" w:rsidRPr="000C7AB8" w:rsidRDefault="005B487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社</w:t>
            </w:r>
          </w:p>
          <w:p w:rsidR="00AF5197" w:rsidRPr="000C7AB8" w:rsidRDefault="005B487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会</w:t>
            </w:r>
          </w:p>
          <w:p w:rsidR="00AF5197" w:rsidRPr="000C7AB8" w:rsidRDefault="005B487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效</w:t>
            </w:r>
          </w:p>
          <w:p w:rsidR="00AF5197" w:rsidRPr="000C7AB8" w:rsidRDefault="005B487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果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97" w:rsidRPr="000C7AB8" w:rsidRDefault="005B487A" w:rsidP="000C7AB8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本文见报后微信阅读和转发量迅速达到10万+，见报当天即有多家媒体致电申请开放白名单。这一报道更是促使地方政府对唯数量论的政策意见及时进行了纠偏，在“五一”前夕正式出台的《江苏省化工产业安全环保整治提升方案》中，相关政策内容进行了修订。</w:t>
            </w:r>
          </w:p>
          <w:p w:rsidR="00AF5197" w:rsidRPr="000C7AB8" w:rsidRDefault="005B487A" w:rsidP="000C7AB8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不少化工企业专门对中国化工报</w:t>
            </w:r>
            <w:r w:rsidR="006A4092"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社</w:t>
            </w:r>
            <w:r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及江苏省化工行业协会会长秦志强表示了感谢，称“终于有人为化工企业说话了”，《中国化工报》的行业影响力也由此进一步提升</w:t>
            </w:r>
            <w:r w:rsidRPr="000C7AB8">
              <w:rPr>
                <w:rFonts w:asciiTheme="minorEastAsia" w:eastAsiaTheme="minorEastAsia" w:hAnsiTheme="minorEastAsia" w:hint="eastAsia"/>
                <w:bCs/>
                <w:sz w:val="21"/>
                <w:szCs w:val="21"/>
                <w:shd w:val="clear" w:color="auto" w:fill="FFFFFF"/>
              </w:rPr>
              <w:t>。</w:t>
            </w:r>
          </w:p>
        </w:tc>
      </w:tr>
      <w:tr w:rsidR="00AF5197" w:rsidRPr="000C7AB8" w:rsidTr="000C7AB8">
        <w:trPr>
          <w:cantSplit/>
          <w:trHeight w:hRule="exact" w:val="3543"/>
        </w:trPr>
        <w:tc>
          <w:tcPr>
            <w:tcW w:w="1101" w:type="dxa"/>
            <w:vAlign w:val="center"/>
          </w:tcPr>
          <w:p w:rsidR="00AF5197" w:rsidRPr="000C7AB8" w:rsidRDefault="005B487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︵</w:t>
            </w:r>
          </w:p>
          <w:p w:rsidR="00AF5197" w:rsidRPr="000C7AB8" w:rsidRDefault="005B487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初推</w:t>
            </w:r>
          </w:p>
          <w:p w:rsidR="00AF5197" w:rsidRPr="000C7AB8" w:rsidRDefault="005B487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评荐</w:t>
            </w:r>
          </w:p>
          <w:p w:rsidR="00AF5197" w:rsidRPr="000C7AB8" w:rsidRDefault="005B487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评理</w:t>
            </w:r>
          </w:p>
          <w:p w:rsidR="00AF5197" w:rsidRPr="000C7AB8" w:rsidRDefault="005B487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语由</w:t>
            </w:r>
          </w:p>
          <w:p w:rsidR="00AF5197" w:rsidRPr="000C7AB8" w:rsidRDefault="005B487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97" w:rsidRPr="000C7AB8" w:rsidRDefault="005B487A" w:rsidP="000C7AB8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这是一篇典型的舆论监督报道，整个报道客观、公正、及时，</w:t>
            </w:r>
            <w:r w:rsidR="009D4C72"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事实把握准确，</w:t>
            </w:r>
            <w:r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舆论监督的分寸拿捏得当</w:t>
            </w:r>
            <w:r w:rsidR="009D4C72"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，有助于改进地方行业管理工作，</w:t>
            </w:r>
            <w:r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且效果非常明显。</w:t>
            </w:r>
          </w:p>
          <w:p w:rsidR="00AF5197" w:rsidRPr="000C7AB8" w:rsidRDefault="005B487A" w:rsidP="000C7AB8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同意推荐。</w:t>
            </w:r>
          </w:p>
          <w:p w:rsidR="00AF5197" w:rsidRPr="000C7AB8" w:rsidRDefault="005B487A" w:rsidP="000C7AB8">
            <w:pPr>
              <w:ind w:firstLineChars="200" w:firstLine="420"/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</w:pPr>
            <w:r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</w:t>
            </w:r>
            <w:r w:rsidRPr="000C7AB8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签名：</w:t>
            </w:r>
          </w:p>
          <w:p w:rsidR="00AF5197" w:rsidRPr="000C7AB8" w:rsidRDefault="005B487A" w:rsidP="000C7AB8">
            <w:pPr>
              <w:spacing w:line="360" w:lineRule="exact"/>
              <w:ind w:firstLineChars="1950" w:firstLine="409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（盖单位公章）</w:t>
            </w:r>
          </w:p>
          <w:p w:rsidR="00AF5197" w:rsidRPr="000C7AB8" w:rsidRDefault="005B487A" w:rsidP="000C7AB8">
            <w:pPr>
              <w:spacing w:line="360" w:lineRule="exact"/>
              <w:ind w:firstLineChars="1900" w:firstLine="399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7AB8">
              <w:rPr>
                <w:rFonts w:asciiTheme="minorEastAsia" w:eastAsiaTheme="minorEastAsia" w:hAnsiTheme="minorEastAsia"/>
                <w:sz w:val="21"/>
                <w:szCs w:val="21"/>
              </w:rPr>
              <w:t>20</w:t>
            </w:r>
            <w:r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  <w:r w:rsidRPr="000C7AB8">
              <w:rPr>
                <w:rFonts w:asciiTheme="minorEastAsia" w:eastAsiaTheme="minorEastAsia" w:hAnsiTheme="minorEastAsia"/>
                <w:sz w:val="21"/>
                <w:szCs w:val="21"/>
              </w:rPr>
              <w:t>年</w:t>
            </w:r>
            <w:r w:rsidR="000A2976"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4</w:t>
            </w:r>
            <w:r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0A2976"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20</w:t>
            </w:r>
            <w:r w:rsidRPr="000C7AB8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</w:tbl>
    <w:p w:rsidR="00AF5197" w:rsidRPr="000C7AB8" w:rsidRDefault="00AF5197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sectPr w:rsidR="00AF5197" w:rsidRPr="000C7AB8" w:rsidSect="00AF5197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F96" w:rsidRDefault="005E0F96" w:rsidP="006A4092">
      <w:pPr>
        <w:spacing w:after="0"/>
      </w:pPr>
      <w:r>
        <w:separator/>
      </w:r>
    </w:p>
  </w:endnote>
  <w:endnote w:type="continuationSeparator" w:id="0">
    <w:p w:rsidR="005E0F96" w:rsidRDefault="005E0F96" w:rsidP="006A40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F96" w:rsidRDefault="005E0F96" w:rsidP="006A4092">
      <w:pPr>
        <w:spacing w:after="0"/>
      </w:pPr>
      <w:r>
        <w:separator/>
      </w:r>
    </w:p>
  </w:footnote>
  <w:footnote w:type="continuationSeparator" w:id="0">
    <w:p w:rsidR="005E0F96" w:rsidRDefault="005E0F96" w:rsidP="006A409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3BFD"/>
    <w:rsid w:val="000A2976"/>
    <w:rsid w:val="000C7AB8"/>
    <w:rsid w:val="002B27A0"/>
    <w:rsid w:val="002D6272"/>
    <w:rsid w:val="00323B43"/>
    <w:rsid w:val="003A56B0"/>
    <w:rsid w:val="003D37D8"/>
    <w:rsid w:val="00426133"/>
    <w:rsid w:val="004358AB"/>
    <w:rsid w:val="00510CB3"/>
    <w:rsid w:val="00545D82"/>
    <w:rsid w:val="005B487A"/>
    <w:rsid w:val="005E0F96"/>
    <w:rsid w:val="006A4092"/>
    <w:rsid w:val="008B7726"/>
    <w:rsid w:val="009D4C72"/>
    <w:rsid w:val="00AF5197"/>
    <w:rsid w:val="00BD052A"/>
    <w:rsid w:val="00C36AF4"/>
    <w:rsid w:val="00D31D50"/>
    <w:rsid w:val="00F00A25"/>
    <w:rsid w:val="00F037DF"/>
    <w:rsid w:val="294825C2"/>
    <w:rsid w:val="3E68668E"/>
    <w:rsid w:val="42026828"/>
    <w:rsid w:val="4ED4092E"/>
    <w:rsid w:val="6A28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97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unhideWhenUsed/>
    <w:qFormat/>
    <w:rsid w:val="00AF5197"/>
    <w:pPr>
      <w:widowControl w:val="0"/>
      <w:adjustRightInd/>
      <w:snapToGrid/>
      <w:spacing w:after="120"/>
      <w:jc w:val="both"/>
    </w:pPr>
    <w:rPr>
      <w:rFonts w:ascii="Times New Roman" w:eastAsia="宋体" w:hAnsi="Times New Roman" w:cs="Times New Roman"/>
      <w:kern w:val="2"/>
      <w:sz w:val="16"/>
      <w:szCs w:val="16"/>
    </w:rPr>
  </w:style>
  <w:style w:type="paragraph" w:styleId="a3">
    <w:name w:val="footer"/>
    <w:basedOn w:val="a"/>
    <w:link w:val="Char"/>
    <w:uiPriority w:val="99"/>
    <w:semiHidden/>
    <w:unhideWhenUsed/>
    <w:qFormat/>
    <w:rsid w:val="00AF519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F519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Hyperlink"/>
    <w:uiPriority w:val="99"/>
    <w:unhideWhenUsed/>
    <w:qFormat/>
    <w:rsid w:val="00AF519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AF5197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F5197"/>
    <w:rPr>
      <w:rFonts w:ascii="Tahoma" w:hAnsi="Tahoma"/>
      <w:sz w:val="18"/>
      <w:szCs w:val="18"/>
    </w:rPr>
  </w:style>
  <w:style w:type="character" w:customStyle="1" w:styleId="3Char">
    <w:name w:val="正文文本 3 Char"/>
    <w:basedOn w:val="a0"/>
    <w:link w:val="3"/>
    <w:uiPriority w:val="99"/>
    <w:qFormat/>
    <w:rsid w:val="00AF5197"/>
    <w:rPr>
      <w:rFonts w:ascii="Times New Roman" w:eastAsia="宋体" w:hAnsi="Times New Roman" w:cs="Times New Roman"/>
      <w:kern w:val="2"/>
      <w:sz w:val="16"/>
      <w:szCs w:val="16"/>
    </w:rPr>
  </w:style>
  <w:style w:type="character" w:customStyle="1" w:styleId="stopic">
    <w:name w:val="stopic"/>
    <w:basedOn w:val="a0"/>
    <w:rsid w:val="00AF5197"/>
  </w:style>
  <w:style w:type="character" w:customStyle="1" w:styleId="titleclass">
    <w:name w:val="title_class"/>
    <w:basedOn w:val="a0"/>
    <w:rsid w:val="00AF51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cj</cp:lastModifiedBy>
  <cp:revision>3</cp:revision>
  <dcterms:created xsi:type="dcterms:W3CDTF">2020-04-18T14:06:00Z</dcterms:created>
  <dcterms:modified xsi:type="dcterms:W3CDTF">2020-04-21T07:52:00Z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